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B5" w:rsidRDefault="0075048D">
      <w:pPr>
        <w:pStyle w:val="Heading1"/>
        <w:spacing w:before="0" w:after="80"/>
        <w:ind w:left="1" w:hanging="3"/>
      </w:pPr>
      <w:r>
        <w:t>Boral Cement Maldon, NSW</w:t>
      </w:r>
      <w:r>
        <w:rPr>
          <w:noProof/>
        </w:rPr>
        <mc:AlternateContent>
          <mc:Choice Requires="wps">
            <w:drawing>
              <wp:anchor distT="0" distB="0" distL="114300" distR="114300" simplePos="0" relativeHeight="251658240" behindDoc="0" locked="0" layoutInCell="1" hidden="0" allowOverlap="1">
                <wp:simplePos x="0" y="0"/>
                <wp:positionH relativeFrom="column">
                  <wp:posOffset>825500</wp:posOffset>
                </wp:positionH>
                <wp:positionV relativeFrom="paragraph">
                  <wp:posOffset>-1079499</wp:posOffset>
                </wp:positionV>
                <wp:extent cx="5562600" cy="762000"/>
                <wp:effectExtent l="0" t="0" r="0" b="0"/>
                <wp:wrapNone/>
                <wp:docPr id="1040" name="Rectangle 1040"/>
                <wp:cNvGraphicFramePr/>
                <a:graphic xmlns:a="http://schemas.openxmlformats.org/drawingml/2006/main">
                  <a:graphicData uri="http://schemas.microsoft.com/office/word/2010/wordprocessingShape">
                    <wps:wsp>
                      <wps:cNvSpPr/>
                      <wps:spPr>
                        <a:xfrm>
                          <a:off x="2602800" y="3437100"/>
                          <a:ext cx="5486400" cy="685800"/>
                        </a:xfrm>
                        <a:prstGeom prst="rect">
                          <a:avLst/>
                        </a:prstGeom>
                        <a:noFill/>
                        <a:ln>
                          <a:noFill/>
                        </a:ln>
                      </wps:spPr>
                      <wps:txbx>
                        <w:txbxContent>
                          <w:p w:rsidR="002E2BCD" w:rsidRDefault="002E2BCD">
                            <w:pPr>
                              <w:spacing w:line="240" w:lineRule="auto"/>
                              <w:ind w:left="1" w:hanging="3"/>
                            </w:pPr>
                            <w:r>
                              <w:rPr>
                                <w:rFonts w:ascii="Arial" w:eastAsia="Arial" w:hAnsi="Arial" w:cs="Arial"/>
                                <w:b/>
                                <w:color w:val="000000"/>
                                <w:sz w:val="32"/>
                              </w:rPr>
                              <w:t>Boral Maldon Cement Works</w:t>
                            </w:r>
                          </w:p>
                          <w:p w:rsidR="002E2BCD" w:rsidRDefault="002E2BCD">
                            <w:pPr>
                              <w:spacing w:line="240" w:lineRule="auto"/>
                              <w:ind w:left="1" w:hanging="3"/>
                            </w:pPr>
                            <w:r>
                              <w:rPr>
                                <w:rFonts w:ascii="Arial" w:eastAsia="Arial" w:hAnsi="Arial" w:cs="Arial"/>
                                <w:b/>
                                <w:color w:val="000000"/>
                                <w:sz w:val="32"/>
                              </w:rPr>
                              <w:t>POELA Act 2011 Monitoring Data</w:t>
                            </w:r>
                          </w:p>
                          <w:p w:rsidR="002E2BCD" w:rsidRDefault="002E2BC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40" o:spid="_x0000_s1026" style="position:absolute;left:0;text-align:left;margin-left:65pt;margin-top:-85pt;width:438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" filled="f" stroked="f">
                <v:textbox inset="2.53958mm,1.2694mm,2.53958mm,1.2694mm">
                  <w:txbxContent>
                    <w:p w:rsidR="002E2BCD" w:rsidRDefault="002E2BCD">
                      <w:pPr>
                        <w:spacing w:line="240" w:lineRule="auto"/>
                        <w:ind w:left="1" w:hanging="3"/>
                      </w:pPr>
                      <w:r>
                        <w:rPr>
                          <w:rFonts w:ascii="Arial" w:eastAsia="Arial" w:hAnsi="Arial" w:cs="Arial"/>
                          <w:b/>
                          <w:color w:val="000000"/>
                          <w:sz w:val="32"/>
                        </w:rPr>
                        <w:t>Boral Maldon Cement Works</w:t>
                      </w:r>
                    </w:p>
                    <w:p w:rsidR="002E2BCD" w:rsidRDefault="002E2BCD">
                      <w:pPr>
                        <w:spacing w:line="240" w:lineRule="auto"/>
                        <w:ind w:left="1" w:hanging="3"/>
                      </w:pPr>
                      <w:r>
                        <w:rPr>
                          <w:rFonts w:ascii="Arial" w:eastAsia="Arial" w:hAnsi="Arial" w:cs="Arial"/>
                          <w:b/>
                          <w:color w:val="000000"/>
                          <w:sz w:val="32"/>
                        </w:rPr>
                        <w:t>POELA Act 2011 Monitoring Data</w:t>
                      </w:r>
                    </w:p>
                    <w:p w:rsidR="002E2BCD" w:rsidRDefault="002E2BCD">
                      <w:pPr>
                        <w:spacing w:line="240" w:lineRule="auto"/>
                        <w:ind w:left="0" w:hanging="2"/>
                      </w:pPr>
                    </w:p>
                  </w:txbxContent>
                </v:textbox>
              </v:rect>
            </w:pict>
          </mc:Fallback>
        </mc:AlternateContent>
      </w:r>
    </w:p>
    <w:p w:rsidR="005A59B5" w:rsidRDefault="0075048D">
      <w:pPr>
        <w:pStyle w:val="Heading1"/>
        <w:spacing w:before="0" w:after="80"/>
        <w:ind w:left="0" w:hanging="2"/>
        <w:rPr>
          <w:sz w:val="24"/>
          <w:szCs w:val="24"/>
        </w:rPr>
      </w:pPr>
      <w:r>
        <w:rPr>
          <w:sz w:val="24"/>
          <w:szCs w:val="24"/>
        </w:rPr>
        <w:t>Environmental Protection Licence No. 212</w:t>
      </w:r>
    </w:p>
    <w:p w:rsidR="005A59B5" w:rsidRDefault="0075048D">
      <w:pPr>
        <w:ind w:left="0" w:hanging="2"/>
        <w:rPr>
          <w:rFonts w:ascii="Arial" w:eastAsia="Arial" w:hAnsi="Arial" w:cs="Arial"/>
          <w:sz w:val="18"/>
          <w:szCs w:val="18"/>
        </w:rPr>
      </w:pPr>
      <w:r>
        <w:rPr>
          <w:rFonts w:ascii="Arial" w:eastAsia="Arial" w:hAnsi="Arial" w:cs="Arial"/>
          <w:sz w:val="18"/>
          <w:szCs w:val="18"/>
        </w:rPr>
        <w:t>Explanation of units of measure:</w:t>
      </w:r>
    </w:p>
    <w:p w:rsidR="005A59B5" w:rsidRDefault="0075048D">
      <w:pPr>
        <w:ind w:left="0" w:hanging="2"/>
        <w:rPr>
          <w:rFonts w:ascii="Arial" w:eastAsia="Arial" w:hAnsi="Arial" w:cs="Arial"/>
          <w:sz w:val="18"/>
          <w:szCs w:val="18"/>
        </w:rPr>
      </w:pPr>
      <w:proofErr w:type="gramStart"/>
      <w:r>
        <w:rPr>
          <w:rFonts w:ascii="Arial" w:eastAsia="Arial" w:hAnsi="Arial" w:cs="Arial"/>
          <w:sz w:val="18"/>
          <w:szCs w:val="18"/>
        </w:rPr>
        <w:t>mg/m</w:t>
      </w:r>
      <w:r>
        <w:rPr>
          <w:rFonts w:ascii="Arial" w:eastAsia="Arial" w:hAnsi="Arial" w:cs="Arial"/>
          <w:sz w:val="18"/>
          <w:szCs w:val="18"/>
          <w:vertAlign w:val="superscript"/>
        </w:rPr>
        <w:t>3</w:t>
      </w:r>
      <w:proofErr w:type="gramEnd"/>
      <w:r>
        <w:rPr>
          <w:rFonts w:ascii="Arial" w:eastAsia="Arial" w:hAnsi="Arial" w:cs="Arial"/>
          <w:sz w:val="18"/>
          <w:szCs w:val="18"/>
        </w:rPr>
        <w:t xml:space="preserve"> = milligrams per cubic metre</w:t>
      </w:r>
    </w:p>
    <w:p w:rsidR="005A59B5" w:rsidRDefault="0075048D">
      <w:pPr>
        <w:ind w:left="0" w:hanging="2"/>
        <w:rPr>
          <w:rFonts w:ascii="Arial" w:eastAsia="Arial" w:hAnsi="Arial" w:cs="Arial"/>
          <w:sz w:val="18"/>
          <w:szCs w:val="18"/>
        </w:rPr>
      </w:pPr>
      <w:proofErr w:type="gramStart"/>
      <w:r>
        <w:rPr>
          <w:rFonts w:ascii="Arial" w:eastAsia="Arial" w:hAnsi="Arial" w:cs="Arial"/>
          <w:sz w:val="18"/>
          <w:szCs w:val="18"/>
        </w:rPr>
        <w:t>g/m2/month</w:t>
      </w:r>
      <w:proofErr w:type="gramEnd"/>
      <w:r>
        <w:rPr>
          <w:rFonts w:ascii="Arial" w:eastAsia="Arial" w:hAnsi="Arial" w:cs="Arial"/>
          <w:sz w:val="18"/>
          <w:szCs w:val="18"/>
        </w:rPr>
        <w:t xml:space="preserve"> = grams per square metre per month</w:t>
      </w:r>
    </w:p>
    <w:p w:rsidR="005A59B5" w:rsidRDefault="0075048D">
      <w:pPr>
        <w:ind w:left="0" w:hanging="2"/>
        <w:rPr>
          <w:rFonts w:ascii="Arial" w:eastAsia="Arial" w:hAnsi="Arial" w:cs="Arial"/>
          <w:sz w:val="18"/>
          <w:szCs w:val="18"/>
        </w:rPr>
      </w:pPr>
      <w:proofErr w:type="gramStart"/>
      <w:r>
        <w:rPr>
          <w:rFonts w:ascii="Arial" w:eastAsia="Arial" w:hAnsi="Arial" w:cs="Arial"/>
          <w:sz w:val="18"/>
          <w:szCs w:val="18"/>
        </w:rPr>
        <w:t>μg/m</w:t>
      </w:r>
      <w:r>
        <w:rPr>
          <w:rFonts w:ascii="Arial" w:eastAsia="Arial" w:hAnsi="Arial" w:cs="Arial"/>
          <w:sz w:val="18"/>
          <w:szCs w:val="18"/>
          <w:vertAlign w:val="superscript"/>
        </w:rPr>
        <w:t>3</w:t>
      </w:r>
      <w:proofErr w:type="gramEnd"/>
      <w:r>
        <w:rPr>
          <w:rFonts w:ascii="Arial" w:eastAsia="Arial" w:hAnsi="Arial" w:cs="Arial"/>
          <w:sz w:val="18"/>
          <w:szCs w:val="18"/>
        </w:rPr>
        <w:t xml:space="preserve"> = micrograms per cubic metre</w:t>
      </w:r>
    </w:p>
    <w:p w:rsidR="005A59B5" w:rsidRDefault="0075048D">
      <w:pPr>
        <w:ind w:left="0" w:hanging="2"/>
        <w:rPr>
          <w:rFonts w:ascii="Arial" w:eastAsia="Arial" w:hAnsi="Arial" w:cs="Arial"/>
          <w:sz w:val="18"/>
          <w:szCs w:val="18"/>
        </w:rPr>
      </w:pPr>
      <w:proofErr w:type="gramStart"/>
      <w:r>
        <w:rPr>
          <w:rFonts w:ascii="Arial" w:eastAsia="Arial" w:hAnsi="Arial" w:cs="Arial"/>
          <w:sz w:val="18"/>
          <w:szCs w:val="18"/>
        </w:rPr>
        <w:t>mg/L</w:t>
      </w:r>
      <w:proofErr w:type="gramEnd"/>
      <w:r>
        <w:rPr>
          <w:rFonts w:ascii="Arial" w:eastAsia="Arial" w:hAnsi="Arial" w:cs="Arial"/>
          <w:sz w:val="18"/>
          <w:szCs w:val="18"/>
        </w:rPr>
        <w:t xml:space="preserve"> = milligrams per litre</w:t>
      </w:r>
    </w:p>
    <w:p w:rsidR="005A59B5" w:rsidRDefault="0075048D">
      <w:pPr>
        <w:ind w:left="0" w:hanging="2"/>
        <w:rPr>
          <w:rFonts w:ascii="Arial" w:eastAsia="Arial" w:hAnsi="Arial" w:cs="Arial"/>
          <w:sz w:val="18"/>
          <w:szCs w:val="18"/>
        </w:rPr>
      </w:pPr>
      <w:r>
        <w:rPr>
          <w:rFonts w:ascii="Arial" w:eastAsia="Arial" w:hAnsi="Arial" w:cs="Arial"/>
          <w:sz w:val="18"/>
          <w:szCs w:val="18"/>
        </w:rPr>
        <w:t xml:space="preserve">NTU = </w:t>
      </w:r>
      <w:proofErr w:type="spellStart"/>
      <w:r>
        <w:rPr>
          <w:rFonts w:ascii="Arial" w:eastAsia="Arial" w:hAnsi="Arial" w:cs="Arial"/>
          <w:sz w:val="18"/>
          <w:szCs w:val="18"/>
        </w:rPr>
        <w:t>Nephelometric</w:t>
      </w:r>
      <w:proofErr w:type="spellEnd"/>
      <w:r>
        <w:rPr>
          <w:rFonts w:ascii="Arial" w:eastAsia="Arial" w:hAnsi="Arial" w:cs="Arial"/>
          <w:sz w:val="18"/>
          <w:szCs w:val="18"/>
        </w:rPr>
        <w:t xml:space="preserve"> Turbidity Unit</w:t>
      </w:r>
    </w:p>
    <w:p w:rsidR="005A59B5" w:rsidRDefault="005A59B5">
      <w:pPr>
        <w:ind w:left="0" w:hanging="2"/>
        <w:rPr>
          <w:rFonts w:ascii="Arial" w:eastAsia="Arial" w:hAnsi="Arial" w:cs="Arial"/>
        </w:rPr>
      </w:pPr>
    </w:p>
    <w:p w:rsidR="005A59B5" w:rsidRDefault="0075048D">
      <w:pPr>
        <w:ind w:left="0" w:hanging="2"/>
      </w:pPr>
      <w:r>
        <w:rPr>
          <w:rFonts w:ascii="Arial" w:eastAsia="Arial" w:hAnsi="Arial" w:cs="Arial"/>
          <w:b/>
        </w:rPr>
        <w:t xml:space="preserve">Record updated on </w:t>
      </w:r>
      <w:r w:rsidR="002E2BCD">
        <w:rPr>
          <w:rFonts w:ascii="Arial" w:eastAsia="Arial" w:hAnsi="Arial" w:cs="Arial"/>
          <w:b/>
        </w:rPr>
        <w:t>21</w:t>
      </w:r>
      <w:r>
        <w:rPr>
          <w:rFonts w:ascii="Arial" w:eastAsia="Arial" w:hAnsi="Arial" w:cs="Arial"/>
          <w:b/>
        </w:rPr>
        <w:t xml:space="preserve"> </w:t>
      </w:r>
      <w:r w:rsidR="002E2BCD">
        <w:rPr>
          <w:rFonts w:ascii="Arial" w:eastAsia="Arial" w:hAnsi="Arial" w:cs="Arial"/>
          <w:b/>
        </w:rPr>
        <w:t>June</w:t>
      </w:r>
      <w:r>
        <w:rPr>
          <w:rFonts w:ascii="Arial" w:eastAsia="Arial" w:hAnsi="Arial" w:cs="Arial"/>
          <w:b/>
        </w:rPr>
        <w:t xml:space="preserve"> 202</w:t>
      </w:r>
      <w:r w:rsidR="007C73BB">
        <w:rPr>
          <w:rFonts w:ascii="Arial" w:eastAsia="Arial" w:hAnsi="Arial" w:cs="Arial"/>
          <w:b/>
        </w:rPr>
        <w:t>1</w:t>
      </w:r>
    </w:p>
    <w:p w:rsidR="005A59B5" w:rsidRDefault="005A59B5">
      <w:pPr>
        <w:ind w:left="0" w:hanging="2"/>
      </w:pPr>
    </w:p>
    <w:p w:rsidR="005A59B5" w:rsidRDefault="0075048D">
      <w:pPr>
        <w:ind w:left="0" w:hanging="2"/>
      </w:pPr>
      <w:r>
        <w:rPr>
          <w:i/>
        </w:rPr>
        <w:t xml:space="preserve">Maldon Cement Plant’s webpage became live in July 2014. The monitoring data has been uploaded to the internet for public use since that time. </w:t>
      </w:r>
    </w:p>
    <w:p w:rsidR="005A59B5" w:rsidRDefault="005A59B5">
      <w:pPr>
        <w:ind w:left="0" w:hanging="2"/>
      </w:pPr>
    </w:p>
    <w:p w:rsidR="005A59B5" w:rsidRDefault="0075048D">
      <w:pPr>
        <w:pStyle w:val="Heading2"/>
        <w:numPr>
          <w:ilvl w:val="0"/>
          <w:numId w:val="1"/>
        </w:numPr>
        <w:tabs>
          <w:tab w:val="left" w:pos="-567"/>
        </w:tabs>
        <w:ind w:left="1" w:hanging="3"/>
        <w:rPr>
          <w:sz w:val="32"/>
          <w:szCs w:val="32"/>
        </w:rPr>
      </w:pPr>
      <w:r>
        <w:rPr>
          <w:sz w:val="32"/>
          <w:szCs w:val="32"/>
        </w:rPr>
        <w:t>Ambient air/dust monitoring</w:t>
      </w:r>
    </w:p>
    <w:p w:rsidR="005A59B5" w:rsidRDefault="0075048D">
      <w:pPr>
        <w:pStyle w:val="Heading3"/>
        <w:ind w:left="0" w:hanging="2"/>
        <w:rPr>
          <w:b w:val="0"/>
          <w:sz w:val="24"/>
          <w:szCs w:val="24"/>
        </w:rPr>
      </w:pPr>
      <w:r>
        <w:rPr>
          <w:sz w:val="22"/>
          <w:szCs w:val="22"/>
        </w:rPr>
        <w:t>2.1</w:t>
      </w:r>
      <w:r>
        <w:rPr>
          <w:sz w:val="22"/>
          <w:szCs w:val="22"/>
        </w:rPr>
        <w:tab/>
      </w:r>
      <w:r>
        <w:rPr>
          <w:sz w:val="24"/>
          <w:szCs w:val="24"/>
        </w:rPr>
        <w:t>Dust Deposition Gauges</w:t>
      </w:r>
    </w:p>
    <w:p w:rsidR="005A59B5" w:rsidRDefault="0075048D">
      <w:pPr>
        <w:ind w:left="0" w:hanging="2"/>
        <w:rPr>
          <w:sz w:val="22"/>
          <w:szCs w:val="22"/>
        </w:rPr>
      </w:pPr>
      <w:r>
        <w:rPr>
          <w:sz w:val="22"/>
          <w:szCs w:val="22"/>
        </w:rPr>
        <w:t>The measurement is expressed as Total Insoluble Matter (g/m</w:t>
      </w:r>
      <w:r>
        <w:rPr>
          <w:sz w:val="22"/>
          <w:szCs w:val="22"/>
          <w:vertAlign w:val="superscript"/>
        </w:rPr>
        <w:t>2.</w:t>
      </w:r>
      <w:r>
        <w:rPr>
          <w:sz w:val="22"/>
          <w:szCs w:val="22"/>
        </w:rPr>
        <w:t>month) (grams/square metre/month).</w:t>
      </w:r>
    </w:p>
    <w:p w:rsidR="005A59B5" w:rsidRDefault="005A59B5">
      <w:pPr>
        <w:ind w:left="0" w:hanging="2"/>
        <w:rPr>
          <w:sz w:val="22"/>
          <w:szCs w:val="22"/>
        </w:rPr>
      </w:pPr>
    </w:p>
    <w:p w:rsidR="005A59B5" w:rsidRDefault="0075048D">
      <w:pPr>
        <w:ind w:left="0" w:hanging="2"/>
      </w:pPr>
      <w:r>
        <w:t xml:space="preserve">This test measures the levels of the coarse dust (generated mostly from unsealed roads, raw material handling, open stockpiles, etc.). It is a measure of dust </w:t>
      </w:r>
      <w:r>
        <w:rPr>
          <w:b/>
          <w:i/>
        </w:rPr>
        <w:t>nuisance</w:t>
      </w:r>
      <w:r>
        <w:t xml:space="preserve"> (dust on cars, washings, window panes) in the immediate vicinity of the source, as the heavy dust settles quickly and doesn’t travel far. It is not an indication of potential health problems as it doesn’t penetrate into the respiratory system due to the large size of dust particles.</w:t>
      </w:r>
    </w:p>
    <w:p w:rsidR="005A59B5" w:rsidRDefault="005A59B5">
      <w:pPr>
        <w:ind w:left="0" w:hanging="2"/>
      </w:pPr>
    </w:p>
    <w:p w:rsidR="005A59B5" w:rsidRDefault="0075048D">
      <w:pPr>
        <w:ind w:left="0" w:hanging="2"/>
      </w:pPr>
      <w:r>
        <w:rPr>
          <w:b/>
        </w:rPr>
        <w:t>License limit</w:t>
      </w:r>
      <w:r>
        <w:t>: Not specified.</w:t>
      </w:r>
    </w:p>
    <w:p w:rsidR="005A59B5" w:rsidRDefault="0075048D">
      <w:pPr>
        <w:ind w:left="0" w:hanging="2"/>
      </w:pPr>
      <w:r>
        <w:t>The NSW State guideline of 4 g/m</w:t>
      </w:r>
      <w:r>
        <w:rPr>
          <w:vertAlign w:val="superscript"/>
        </w:rPr>
        <w:t>2</w:t>
      </w:r>
      <w:r>
        <w:t>/month (gram/square metre/month) (presented as 12-month rolling average) was adopted.</w:t>
      </w:r>
    </w:p>
    <w:p w:rsidR="005A59B5" w:rsidRDefault="005A59B5">
      <w:pPr>
        <w:ind w:left="0" w:hanging="2"/>
      </w:pPr>
    </w:p>
    <w:p w:rsidR="005A59B5" w:rsidRDefault="005A59B5">
      <w:pPr>
        <w:ind w:left="0" w:hanging="2"/>
      </w:pPr>
    </w:p>
    <w:p w:rsidR="005A59B5" w:rsidRDefault="005A59B5">
      <w:pPr>
        <w:ind w:left="0" w:hanging="2"/>
      </w:pPr>
    </w:p>
    <w:p w:rsidR="005A59B5" w:rsidRDefault="005A59B5">
      <w:pPr>
        <w:ind w:left="0" w:hanging="2"/>
      </w:pPr>
    </w:p>
    <w:p w:rsidR="005A59B5" w:rsidRDefault="005A59B5">
      <w:pPr>
        <w:ind w:left="0" w:hanging="2"/>
      </w:pPr>
    </w:p>
    <w:p w:rsidR="005A59B5" w:rsidRDefault="005A59B5">
      <w:pPr>
        <w:ind w:left="0" w:hanging="2"/>
      </w:pPr>
    </w:p>
    <w:tbl>
      <w:tblPr>
        <w:tblStyle w:val="af5"/>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7"/>
        <w:gridCol w:w="1116"/>
        <w:gridCol w:w="1134"/>
        <w:gridCol w:w="1134"/>
        <w:gridCol w:w="1276"/>
        <w:gridCol w:w="1276"/>
        <w:gridCol w:w="1134"/>
      </w:tblGrid>
      <w:tr w:rsidR="005A59B5">
        <w:trPr>
          <w:trHeight w:val="180"/>
        </w:trPr>
        <w:tc>
          <w:tcPr>
            <w:tcW w:w="3137" w:type="dxa"/>
            <w:vMerge w:val="restart"/>
          </w:tcPr>
          <w:p w:rsidR="005A59B5" w:rsidRDefault="005A59B5">
            <w:pPr>
              <w:ind w:left="0" w:hanging="2"/>
              <w:rPr>
                <w:rFonts w:ascii="Arial" w:eastAsia="Arial" w:hAnsi="Arial" w:cs="Arial"/>
              </w:rPr>
            </w:pPr>
          </w:p>
        </w:tc>
        <w:tc>
          <w:tcPr>
            <w:tcW w:w="7070" w:type="dxa"/>
            <w:gridSpan w:val="6"/>
          </w:tcPr>
          <w:p w:rsidR="005A59B5" w:rsidRDefault="005A59B5">
            <w:pPr>
              <w:ind w:left="0" w:hanging="2"/>
              <w:jc w:val="center"/>
              <w:rPr>
                <w:rFonts w:ascii="Arial" w:eastAsia="Arial" w:hAnsi="Arial" w:cs="Arial"/>
                <w:sz w:val="18"/>
                <w:szCs w:val="18"/>
              </w:rPr>
            </w:pPr>
          </w:p>
          <w:p w:rsidR="005A59B5" w:rsidRDefault="0075048D">
            <w:pPr>
              <w:ind w:left="0" w:hanging="2"/>
              <w:jc w:val="center"/>
              <w:rPr>
                <w:rFonts w:ascii="Arial" w:eastAsia="Arial" w:hAnsi="Arial" w:cs="Arial"/>
                <w:sz w:val="18"/>
                <w:szCs w:val="18"/>
              </w:rPr>
            </w:pPr>
            <w:r>
              <w:rPr>
                <w:rFonts w:ascii="Arial" w:eastAsia="Arial" w:hAnsi="Arial" w:cs="Arial"/>
                <w:b/>
                <w:sz w:val="18"/>
                <w:szCs w:val="18"/>
              </w:rPr>
              <w:t>Dust Deposition Gauges</w:t>
            </w:r>
            <w:r>
              <w:rPr>
                <w:rFonts w:ascii="Arial" w:eastAsia="Arial" w:hAnsi="Arial" w:cs="Arial"/>
                <w:b/>
                <w:sz w:val="18"/>
                <w:szCs w:val="18"/>
              </w:rPr>
              <w:br/>
              <w:t>(grams per square meter per month as 12-month rolling average)</w:t>
            </w:r>
          </w:p>
        </w:tc>
      </w:tr>
      <w:tr w:rsidR="005A59B5">
        <w:tc>
          <w:tcPr>
            <w:tcW w:w="3137" w:type="dxa"/>
            <w:vMerge/>
          </w:tcPr>
          <w:p w:rsidR="005A59B5" w:rsidRDefault="005A59B5">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116"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1</w:t>
            </w:r>
          </w:p>
        </w:tc>
        <w:tc>
          <w:tcPr>
            <w:tcW w:w="1134" w:type="dxa"/>
            <w:vAlign w:val="center"/>
          </w:tcPr>
          <w:p w:rsidR="005A59B5" w:rsidRDefault="0075048D">
            <w:pPr>
              <w:ind w:left="0" w:hanging="2"/>
              <w:jc w:val="center"/>
              <w:rPr>
                <w:rFonts w:ascii="Arial" w:eastAsia="Arial" w:hAnsi="Arial" w:cs="Arial"/>
                <w:b/>
                <w:sz w:val="18"/>
                <w:szCs w:val="18"/>
              </w:rPr>
            </w:pPr>
            <w:r>
              <w:rPr>
                <w:rFonts w:ascii="Arial" w:eastAsia="Arial" w:hAnsi="Arial" w:cs="Arial"/>
                <w:b/>
                <w:sz w:val="18"/>
                <w:szCs w:val="18"/>
              </w:rPr>
              <w:t>2</w:t>
            </w:r>
          </w:p>
        </w:tc>
        <w:tc>
          <w:tcPr>
            <w:tcW w:w="1134"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4</w:t>
            </w:r>
          </w:p>
        </w:tc>
        <w:tc>
          <w:tcPr>
            <w:tcW w:w="1276"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5</w:t>
            </w:r>
          </w:p>
        </w:tc>
        <w:tc>
          <w:tcPr>
            <w:tcW w:w="1276"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6</w:t>
            </w:r>
          </w:p>
        </w:tc>
        <w:tc>
          <w:tcPr>
            <w:tcW w:w="1134"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7</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May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12/06/2020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06/07/2020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2.79</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4.41</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3.29</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3.01</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2.62</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Jun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21/07/2020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05/08/2020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2.61</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4.02</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3.15</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2.93</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2.56</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Jul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25/08/2020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04/09/2020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2.60</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3.88</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3.13</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3.00</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2.64</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Aug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21/09/2020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12/10/2020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2.51</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3.89</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3.07</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2.98</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2.68</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Sept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22/10/2020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04/12/2020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2.49</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3.78</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3.21</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3.05</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2.88</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Oct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27/11/2020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04/12/2020</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2.42</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3.57</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3.05</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2.86</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2.87</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lastRenderedPageBreak/>
              <w:t>Nov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21/12/2020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08/02/2021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2.17</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3.22</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2.79</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2.65</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2.61</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Dec 2020</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05/02/2021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08/02/2021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2.08</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3.23</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2.70</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2.54</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2.77</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Jan 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05/03/2021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21/06/2021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2.49</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3.78</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3.21</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3.05</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2.88</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Feb 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07/04/2021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21/06/2021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2.42</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3.57</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3.05</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2.86</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2.87</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Mar 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26/04/2021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21/06/2021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2.17</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3.22</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2.79</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2.65</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2.61</w:t>
            </w:r>
          </w:p>
        </w:tc>
      </w:tr>
      <w:tr w:rsidR="002E2BCD">
        <w:tc>
          <w:tcPr>
            <w:tcW w:w="3137" w:type="dxa"/>
          </w:tcPr>
          <w:p w:rsidR="002E2BCD" w:rsidRDefault="002E2BCD" w:rsidP="002E2BCD">
            <w:pPr>
              <w:ind w:left="0" w:hanging="2"/>
              <w:rPr>
                <w:rFonts w:ascii="Arial" w:eastAsia="Arial" w:hAnsi="Arial" w:cs="Arial"/>
                <w:sz w:val="20"/>
                <w:szCs w:val="20"/>
              </w:rPr>
            </w:pPr>
            <w:r>
              <w:rPr>
                <w:rFonts w:ascii="Arial" w:eastAsia="Arial" w:hAnsi="Arial" w:cs="Arial"/>
                <w:b/>
                <w:sz w:val="20"/>
                <w:szCs w:val="20"/>
              </w:rPr>
              <w:t>Apr 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Report received 13/05/2021</w:t>
            </w:r>
          </w:p>
          <w:p w:rsidR="002E2BCD" w:rsidRDefault="002E2BCD" w:rsidP="002E2BCD">
            <w:pPr>
              <w:ind w:left="0" w:hanging="2"/>
              <w:rPr>
                <w:rFonts w:ascii="Arial" w:eastAsia="Arial" w:hAnsi="Arial" w:cs="Arial"/>
                <w:sz w:val="20"/>
                <w:szCs w:val="20"/>
              </w:rPr>
            </w:pPr>
            <w:r>
              <w:rPr>
                <w:rFonts w:ascii="Arial" w:eastAsia="Arial" w:hAnsi="Arial" w:cs="Arial"/>
                <w:sz w:val="20"/>
                <w:szCs w:val="20"/>
              </w:rPr>
              <w:t>Date Published 21/06/2021</w:t>
            </w:r>
          </w:p>
        </w:tc>
        <w:tc>
          <w:tcPr>
            <w:tcW w:w="111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2.08</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3.23</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2.70</w:t>
            </w:r>
          </w:p>
        </w:tc>
        <w:tc>
          <w:tcPr>
            <w:tcW w:w="1276"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2.54</w:t>
            </w:r>
          </w:p>
        </w:tc>
        <w:tc>
          <w:tcPr>
            <w:tcW w:w="1134" w:type="dxa"/>
            <w:vAlign w:val="center"/>
          </w:tcPr>
          <w:p w:rsidR="002E2BCD" w:rsidRDefault="002E2BCD" w:rsidP="002E2BCD">
            <w:pPr>
              <w:ind w:left="0" w:hanging="2"/>
              <w:jc w:val="right"/>
              <w:rPr>
                <w:rFonts w:ascii="Arial" w:eastAsia="Arial" w:hAnsi="Arial" w:cs="Arial"/>
                <w:sz w:val="20"/>
                <w:szCs w:val="20"/>
              </w:rPr>
            </w:pPr>
            <w:r>
              <w:rPr>
                <w:rFonts w:ascii="Arial" w:eastAsia="Arial" w:hAnsi="Arial" w:cs="Arial"/>
                <w:sz w:val="20"/>
                <w:szCs w:val="20"/>
              </w:rPr>
              <w:t>2.77</w:t>
            </w:r>
          </w:p>
        </w:tc>
      </w:tr>
    </w:tbl>
    <w:p w:rsidR="005A59B5" w:rsidRDefault="005A59B5">
      <w:pPr>
        <w:ind w:left="0" w:hanging="2"/>
      </w:pPr>
    </w:p>
    <w:p w:rsidR="005A59B5" w:rsidRDefault="0075048D">
      <w:pPr>
        <w:ind w:left="0" w:hanging="2"/>
        <w:rPr>
          <w:sz w:val="22"/>
          <w:szCs w:val="22"/>
        </w:rPr>
      </w:pPr>
      <w:r>
        <w:rPr>
          <w:b/>
        </w:rPr>
        <w:t>Compliance Summary:</w:t>
      </w:r>
      <w:r>
        <w:t xml:space="preserve"> </w:t>
      </w:r>
      <w:r>
        <w:rPr>
          <w:sz w:val="22"/>
          <w:szCs w:val="22"/>
        </w:rPr>
        <w:t xml:space="preserve">Currently all the dust gauges are compliant with state guidelines. A continuous mitigation process in place by water browser, truck tire wash, and on-site water sprayer. Dust gauge no. 1 is under consideration with EPA as the land has been sold to another private entity. </w:t>
      </w:r>
    </w:p>
    <w:p w:rsidR="005A59B5" w:rsidRDefault="005A59B5">
      <w:pPr>
        <w:ind w:left="0" w:hanging="2"/>
      </w:pPr>
    </w:p>
    <w:p w:rsidR="005A59B5" w:rsidRDefault="005A59B5">
      <w:pPr>
        <w:ind w:left="0" w:hanging="2"/>
      </w:pPr>
    </w:p>
    <w:p w:rsidR="005A59B5" w:rsidRDefault="005A59B5">
      <w:pPr>
        <w:ind w:left="0" w:hanging="2"/>
      </w:pPr>
    </w:p>
    <w:tbl>
      <w:tblPr>
        <w:tblStyle w:val="af6"/>
        <w:tblW w:w="85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6"/>
        <w:gridCol w:w="2641"/>
        <w:gridCol w:w="850"/>
        <w:gridCol w:w="850"/>
        <w:gridCol w:w="850"/>
        <w:gridCol w:w="850"/>
        <w:gridCol w:w="850"/>
        <w:gridCol w:w="850"/>
      </w:tblGrid>
      <w:tr w:rsidR="005A59B5" w:rsidTr="007C73BB">
        <w:trPr>
          <w:trHeight w:val="180"/>
          <w:jc w:val="center"/>
        </w:trPr>
        <w:tc>
          <w:tcPr>
            <w:tcW w:w="766" w:type="dxa"/>
            <w:vMerge w:val="restart"/>
          </w:tcPr>
          <w:p w:rsidR="005A59B5" w:rsidRDefault="005A59B5">
            <w:pPr>
              <w:ind w:left="0" w:hanging="2"/>
              <w:rPr>
                <w:rFonts w:ascii="Arial" w:eastAsia="Arial" w:hAnsi="Arial" w:cs="Arial"/>
              </w:rPr>
            </w:pPr>
          </w:p>
        </w:tc>
        <w:tc>
          <w:tcPr>
            <w:tcW w:w="2641" w:type="dxa"/>
            <w:vMerge w:val="restart"/>
            <w:vAlign w:val="center"/>
          </w:tcPr>
          <w:p w:rsidR="005A59B5" w:rsidRDefault="0075048D">
            <w:pPr>
              <w:ind w:left="0" w:hanging="2"/>
              <w:rPr>
                <w:rFonts w:ascii="Arial" w:eastAsia="Arial" w:hAnsi="Arial" w:cs="Arial"/>
                <w:sz w:val="20"/>
                <w:szCs w:val="20"/>
              </w:rPr>
            </w:pPr>
            <w:r>
              <w:rPr>
                <w:rFonts w:ascii="Arial" w:eastAsia="Arial" w:hAnsi="Arial" w:cs="Arial"/>
                <w:sz w:val="20"/>
                <w:szCs w:val="20"/>
              </w:rPr>
              <w:t>Reported Month</w:t>
            </w:r>
          </w:p>
        </w:tc>
        <w:tc>
          <w:tcPr>
            <w:tcW w:w="5100" w:type="dxa"/>
            <w:gridSpan w:val="6"/>
          </w:tcPr>
          <w:p w:rsidR="005A59B5" w:rsidRDefault="005A59B5">
            <w:pPr>
              <w:ind w:left="0" w:hanging="2"/>
              <w:jc w:val="center"/>
              <w:rPr>
                <w:rFonts w:ascii="Arial" w:eastAsia="Arial" w:hAnsi="Arial" w:cs="Arial"/>
                <w:sz w:val="18"/>
                <w:szCs w:val="18"/>
              </w:rPr>
            </w:pPr>
          </w:p>
          <w:p w:rsidR="005A59B5" w:rsidRDefault="0075048D">
            <w:pPr>
              <w:ind w:left="0" w:hanging="2"/>
              <w:jc w:val="center"/>
              <w:rPr>
                <w:rFonts w:ascii="Arial" w:eastAsia="Arial" w:hAnsi="Arial" w:cs="Arial"/>
                <w:sz w:val="18"/>
                <w:szCs w:val="18"/>
              </w:rPr>
            </w:pPr>
            <w:r>
              <w:rPr>
                <w:rFonts w:ascii="Arial" w:eastAsia="Arial" w:hAnsi="Arial" w:cs="Arial"/>
                <w:b/>
                <w:sz w:val="18"/>
                <w:szCs w:val="18"/>
              </w:rPr>
              <w:t>Dust Deposition Gauges (4 Years Data)</w:t>
            </w:r>
            <w:r>
              <w:rPr>
                <w:rFonts w:ascii="Arial" w:eastAsia="Arial" w:hAnsi="Arial" w:cs="Arial"/>
                <w:b/>
                <w:sz w:val="18"/>
                <w:szCs w:val="18"/>
              </w:rPr>
              <w:br/>
              <w:t>(grams per square meter per month as at actual tested)</w:t>
            </w:r>
          </w:p>
        </w:tc>
      </w:tr>
      <w:tr w:rsidR="005A59B5" w:rsidTr="007C73BB">
        <w:trPr>
          <w:jc w:val="center"/>
        </w:trPr>
        <w:tc>
          <w:tcPr>
            <w:tcW w:w="766" w:type="dxa"/>
            <w:vMerge/>
          </w:tcPr>
          <w:p w:rsidR="005A59B5" w:rsidRDefault="005A59B5">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641" w:type="dxa"/>
            <w:vMerge/>
            <w:vAlign w:val="center"/>
          </w:tcPr>
          <w:p w:rsidR="005A59B5" w:rsidRDefault="005A59B5">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850"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1</w:t>
            </w:r>
          </w:p>
        </w:tc>
        <w:tc>
          <w:tcPr>
            <w:tcW w:w="850" w:type="dxa"/>
            <w:vAlign w:val="center"/>
          </w:tcPr>
          <w:p w:rsidR="005A59B5" w:rsidRDefault="0075048D">
            <w:pPr>
              <w:ind w:left="0" w:hanging="2"/>
              <w:jc w:val="center"/>
              <w:rPr>
                <w:rFonts w:ascii="Arial" w:eastAsia="Arial" w:hAnsi="Arial" w:cs="Arial"/>
                <w:b/>
                <w:sz w:val="18"/>
                <w:szCs w:val="18"/>
              </w:rPr>
            </w:pPr>
            <w:r>
              <w:rPr>
                <w:rFonts w:ascii="Arial" w:eastAsia="Arial" w:hAnsi="Arial" w:cs="Arial"/>
                <w:b/>
                <w:sz w:val="18"/>
                <w:szCs w:val="18"/>
              </w:rPr>
              <w:t>2</w:t>
            </w:r>
          </w:p>
        </w:tc>
        <w:tc>
          <w:tcPr>
            <w:tcW w:w="850"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4</w:t>
            </w:r>
          </w:p>
        </w:tc>
        <w:tc>
          <w:tcPr>
            <w:tcW w:w="850"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5</w:t>
            </w:r>
          </w:p>
        </w:tc>
        <w:tc>
          <w:tcPr>
            <w:tcW w:w="850"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6</w:t>
            </w:r>
          </w:p>
        </w:tc>
        <w:tc>
          <w:tcPr>
            <w:tcW w:w="850" w:type="dxa"/>
          </w:tcPr>
          <w:p w:rsidR="005A59B5" w:rsidRDefault="0075048D">
            <w:pPr>
              <w:ind w:left="0" w:hanging="2"/>
              <w:jc w:val="center"/>
              <w:rPr>
                <w:rFonts w:ascii="Arial" w:eastAsia="Arial" w:hAnsi="Arial" w:cs="Arial"/>
                <w:sz w:val="18"/>
                <w:szCs w:val="18"/>
              </w:rPr>
            </w:pPr>
            <w:r>
              <w:rPr>
                <w:rFonts w:ascii="Arial" w:eastAsia="Arial" w:hAnsi="Arial" w:cs="Arial"/>
                <w:b/>
                <w:sz w:val="18"/>
                <w:szCs w:val="18"/>
              </w:rPr>
              <w:t>7</w:t>
            </w:r>
          </w:p>
        </w:tc>
      </w:tr>
      <w:tr w:rsidR="002E2BCD" w:rsidTr="007C73BB">
        <w:trPr>
          <w:jc w:val="center"/>
        </w:trPr>
        <w:tc>
          <w:tcPr>
            <w:tcW w:w="76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April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1.93</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9.96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4.99</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May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2.45</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4.94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1.82</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June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2.71</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2.20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2.52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5.54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2.37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July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4.07</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6.95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5.35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12.85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4.74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3.80</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5</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August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1.63</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4.04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5.35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2.08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1.64</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6</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September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4.48</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4.38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5.82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6.11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3.57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7</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October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7.26</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4.47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4.03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6.55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3.52</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8</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November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3.12</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4.19</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9</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December 2017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3.66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4.45</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10</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January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1.54</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2.05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3.59</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11</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February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5.17</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3.44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4.33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3.32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4.75</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12</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March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2.36</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3.69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10.78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5.31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2.86</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13</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April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2.22</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4.97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3.59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2.05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2.49</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14</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May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2.78</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6.12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3.48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3.06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3.78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15</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June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2.78</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6.12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3.48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3.06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3.78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16</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July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2.45</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3.11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7.49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6.07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3.07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5.08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17</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August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2.91</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4.08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7.56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4.92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5.43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18</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September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2.84</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4.71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3.01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2.28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19</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October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3.83</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2.94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2.31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2.52</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20</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November 2018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4.18</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4.71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3.48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6.67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21</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Dec18-Jan19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6.76</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5.71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8.12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4.51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5.08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4.93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22</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February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3.84</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5.14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6.21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23</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March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7.70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2.42</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24</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April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2.58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0.41</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lastRenderedPageBreak/>
              <w:t>25</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May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1.85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4.67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0.88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26</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June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6.07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2.03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27</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July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1.87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4.36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1.45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0.92</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28</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August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3.59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29</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September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4.56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0.39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1.40</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30</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October 2019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4.12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2.82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3.92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1.45</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31</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November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4.43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4.44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4.51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4.85</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32</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December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3.95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3.26</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33</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January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6.21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7.93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9.04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7.99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6.90</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34</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February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5.25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6.76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7.85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5.36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4.07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35</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March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2.21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2.22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2.47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36</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April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0.86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1.04</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37</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May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2.06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38</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June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0.70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0.49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1.33</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39</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July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2.69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1.88</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40</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August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3.79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1.53</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2.17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41</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September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3.20</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3.81</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42</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October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1.12</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1.66</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1.04</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1.65</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43</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November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1.41</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1.97</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1.77</w:t>
            </w:r>
          </w:p>
        </w:tc>
      </w:tr>
      <w:tr w:rsidR="002E2BCD" w:rsidTr="007C73BB">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44</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December 2020</w:t>
            </w:r>
          </w:p>
        </w:tc>
        <w:tc>
          <w:tcPr>
            <w:tcW w:w="850" w:type="dxa"/>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1.09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3.99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2.79</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2.58</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5.17</w:t>
            </w:r>
          </w:p>
        </w:tc>
      </w:tr>
      <w:tr w:rsidR="002E2BCD" w:rsidTr="002E2BCD">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45</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January 2021</w:t>
            </w:r>
          </w:p>
        </w:tc>
        <w:tc>
          <w:tcPr>
            <w:tcW w:w="850" w:type="dxa"/>
            <w:vAlign w:val="bottom"/>
          </w:tcPr>
          <w:p w:rsidR="002E2BCD" w:rsidRDefault="002E2BCD" w:rsidP="002E2BCD">
            <w:pPr>
              <w:ind w:left="0" w:hanging="2"/>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eastAsia="en-AU"/>
              </w:rPr>
            </w:pPr>
            <w:r>
              <w:rPr>
                <w:rFonts w:ascii="Calibri" w:hAnsi="Calibri" w:cs="Calibri"/>
                <w:color w:val="000000"/>
                <w:sz w:val="22"/>
                <w:szCs w:val="22"/>
              </w:rPr>
              <w:t>1.03</w:t>
            </w:r>
          </w:p>
        </w:tc>
        <w:tc>
          <w:tcPr>
            <w:tcW w:w="850" w:type="dxa"/>
            <w:tcBorders>
              <w:top w:val="single" w:sz="4" w:space="0" w:color="000000"/>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0.95</w:t>
            </w:r>
          </w:p>
        </w:tc>
        <w:tc>
          <w:tcPr>
            <w:tcW w:w="850" w:type="dxa"/>
            <w:tcBorders>
              <w:top w:val="single" w:sz="4" w:space="0" w:color="000000"/>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1.32</w:t>
            </w:r>
          </w:p>
        </w:tc>
        <w:tc>
          <w:tcPr>
            <w:tcW w:w="850" w:type="dxa"/>
            <w:tcBorders>
              <w:top w:val="single" w:sz="4" w:space="0" w:color="000000"/>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 NA</w:t>
            </w:r>
          </w:p>
        </w:tc>
        <w:tc>
          <w:tcPr>
            <w:tcW w:w="850" w:type="dxa"/>
            <w:tcBorders>
              <w:top w:val="single" w:sz="4" w:space="0" w:color="000000"/>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NA</w:t>
            </w:r>
          </w:p>
        </w:tc>
      </w:tr>
      <w:tr w:rsidR="002E2BCD" w:rsidTr="002E2BCD">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46</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February 2021</w:t>
            </w:r>
          </w:p>
        </w:tc>
        <w:tc>
          <w:tcPr>
            <w:tcW w:w="850" w:type="dxa"/>
            <w:vAlign w:val="bottom"/>
          </w:tcPr>
          <w:p w:rsidR="002E2BCD" w:rsidRDefault="002E2BCD" w:rsidP="002E2BCD">
            <w:pPr>
              <w:ind w:left="0" w:hanging="2"/>
              <w:rPr>
                <w:rFonts w:ascii="Calibri" w:hAnsi="Calibri" w:cs="Calibri"/>
                <w:color w:val="000000"/>
                <w:sz w:val="22"/>
                <w:szCs w:val="22"/>
              </w:rPr>
            </w:pPr>
          </w:p>
        </w:tc>
        <w:tc>
          <w:tcPr>
            <w:tcW w:w="850" w:type="dxa"/>
            <w:tcBorders>
              <w:top w:val="nil"/>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0.77</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1.15</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1.23</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1.16</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1.17</w:t>
            </w:r>
          </w:p>
        </w:tc>
      </w:tr>
      <w:tr w:rsidR="002E2BCD" w:rsidTr="002E2BCD">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47</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March 2021</w:t>
            </w:r>
          </w:p>
        </w:tc>
        <w:tc>
          <w:tcPr>
            <w:tcW w:w="850" w:type="dxa"/>
            <w:vAlign w:val="bottom"/>
          </w:tcPr>
          <w:p w:rsidR="002E2BCD" w:rsidRDefault="002E2BCD" w:rsidP="002E2BCD">
            <w:pPr>
              <w:ind w:left="0" w:hanging="2"/>
              <w:rPr>
                <w:rFonts w:ascii="Calibri" w:hAnsi="Calibri" w:cs="Calibri"/>
                <w:color w:val="000000"/>
                <w:sz w:val="22"/>
                <w:szCs w:val="22"/>
              </w:rPr>
            </w:pPr>
          </w:p>
        </w:tc>
        <w:tc>
          <w:tcPr>
            <w:tcW w:w="850" w:type="dxa"/>
            <w:tcBorders>
              <w:top w:val="nil"/>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1.24</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1.40</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0.99</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1.56</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1.35</w:t>
            </w:r>
          </w:p>
        </w:tc>
      </w:tr>
      <w:tr w:rsidR="002E2BCD" w:rsidTr="002E2BCD">
        <w:trPr>
          <w:jc w:val="center"/>
        </w:trPr>
        <w:tc>
          <w:tcPr>
            <w:tcW w:w="7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Pr="007C73BB" w:rsidRDefault="002E2BCD" w:rsidP="002E2BCD">
            <w:pPr>
              <w:ind w:left="0" w:hanging="2"/>
              <w:rPr>
                <w:rFonts w:ascii="Calibri" w:hAnsi="Calibri" w:cs="Calibri"/>
                <w:color w:val="000000"/>
                <w:sz w:val="22"/>
                <w:szCs w:val="22"/>
              </w:rPr>
            </w:pPr>
            <w:r w:rsidRPr="007C73BB">
              <w:rPr>
                <w:rFonts w:ascii="Calibri" w:hAnsi="Calibri" w:cs="Calibri"/>
                <w:color w:val="000000"/>
                <w:sz w:val="22"/>
                <w:szCs w:val="22"/>
              </w:rPr>
              <w:t>48</w:t>
            </w:r>
          </w:p>
        </w:tc>
        <w:tc>
          <w:tcPr>
            <w:tcW w:w="26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2BCD" w:rsidRDefault="002E2BCD" w:rsidP="002E2BCD">
            <w:pPr>
              <w:ind w:left="0" w:hanging="2"/>
              <w:rPr>
                <w:rFonts w:ascii="Calibri" w:hAnsi="Calibri" w:cs="Calibri"/>
                <w:color w:val="000000"/>
                <w:sz w:val="22"/>
                <w:szCs w:val="22"/>
              </w:rPr>
            </w:pPr>
            <w:r>
              <w:rPr>
                <w:rFonts w:ascii="Calibri" w:hAnsi="Calibri" w:cs="Calibri"/>
                <w:color w:val="000000"/>
                <w:sz w:val="22"/>
                <w:szCs w:val="22"/>
              </w:rPr>
              <w:t>April 2021</w:t>
            </w:r>
          </w:p>
        </w:tc>
        <w:tc>
          <w:tcPr>
            <w:tcW w:w="850" w:type="dxa"/>
            <w:vAlign w:val="bottom"/>
          </w:tcPr>
          <w:p w:rsidR="002E2BCD" w:rsidRDefault="002E2BCD" w:rsidP="002E2BCD">
            <w:pPr>
              <w:ind w:left="0" w:hanging="2"/>
              <w:rPr>
                <w:rFonts w:ascii="Calibri" w:hAnsi="Calibri" w:cs="Calibri"/>
                <w:color w:val="000000"/>
                <w:sz w:val="22"/>
                <w:szCs w:val="22"/>
              </w:rPr>
            </w:pPr>
          </w:p>
        </w:tc>
        <w:tc>
          <w:tcPr>
            <w:tcW w:w="850" w:type="dxa"/>
            <w:tcBorders>
              <w:top w:val="nil"/>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1.30</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1.28</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1.77</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1.99</w:t>
            </w:r>
          </w:p>
        </w:tc>
        <w:tc>
          <w:tcPr>
            <w:tcW w:w="850" w:type="dxa"/>
            <w:tcBorders>
              <w:top w:val="nil"/>
              <w:left w:val="nil"/>
              <w:bottom w:val="single" w:sz="4" w:space="0" w:color="000000"/>
              <w:right w:val="single" w:sz="4" w:space="0" w:color="000000"/>
            </w:tcBorders>
            <w:shd w:val="clear" w:color="auto" w:fill="auto"/>
            <w:tcMar>
              <w:top w:w="0" w:type="dxa"/>
              <w:left w:w="40" w:type="dxa"/>
              <w:bottom w:w="0" w:type="dxa"/>
              <w:right w:w="40" w:type="dxa"/>
            </w:tcMar>
            <w:vAlign w:val="bottom"/>
          </w:tcPr>
          <w:p w:rsidR="002E2BCD" w:rsidRDefault="002E2BCD" w:rsidP="002E2BCD">
            <w:pPr>
              <w:ind w:left="0" w:hanging="2"/>
              <w:jc w:val="right"/>
              <w:rPr>
                <w:rFonts w:ascii="Calibri" w:hAnsi="Calibri" w:cs="Calibri"/>
                <w:color w:val="000000"/>
                <w:sz w:val="22"/>
                <w:szCs w:val="22"/>
              </w:rPr>
            </w:pPr>
            <w:r>
              <w:rPr>
                <w:rFonts w:ascii="Calibri" w:hAnsi="Calibri" w:cs="Calibri"/>
                <w:color w:val="000000"/>
                <w:sz w:val="22"/>
                <w:szCs w:val="22"/>
              </w:rPr>
              <w:t>1.58</w:t>
            </w:r>
          </w:p>
        </w:tc>
      </w:tr>
    </w:tbl>
    <w:p w:rsidR="005A59B5" w:rsidRDefault="005A59B5">
      <w:pPr>
        <w:ind w:left="0" w:hanging="2"/>
      </w:pPr>
    </w:p>
    <w:p w:rsidR="005A59B5" w:rsidRDefault="005A59B5">
      <w:pPr>
        <w:ind w:left="0" w:hanging="2"/>
      </w:pPr>
    </w:p>
    <w:p w:rsidR="005A59B5" w:rsidRDefault="0075048D">
      <w:pPr>
        <w:pStyle w:val="Heading2"/>
        <w:numPr>
          <w:ilvl w:val="0"/>
          <w:numId w:val="1"/>
        </w:numPr>
        <w:ind w:left="1" w:hanging="3"/>
        <w:rPr>
          <w:sz w:val="32"/>
          <w:szCs w:val="32"/>
        </w:rPr>
      </w:pPr>
      <w:r>
        <w:br w:type="page"/>
      </w:r>
    </w:p>
    <w:p w:rsidR="005A59B5" w:rsidRDefault="0075048D">
      <w:pPr>
        <w:pStyle w:val="Heading2"/>
        <w:numPr>
          <w:ilvl w:val="0"/>
          <w:numId w:val="1"/>
        </w:numPr>
        <w:ind w:left="1" w:hanging="3"/>
        <w:rPr>
          <w:sz w:val="32"/>
          <w:szCs w:val="32"/>
        </w:rPr>
      </w:pPr>
      <w:r>
        <w:rPr>
          <w:sz w:val="32"/>
          <w:szCs w:val="32"/>
        </w:rPr>
        <w:lastRenderedPageBreak/>
        <w:t>Water monitoring</w:t>
      </w:r>
    </w:p>
    <w:p w:rsidR="005A59B5" w:rsidRDefault="005A59B5">
      <w:pPr>
        <w:ind w:left="0" w:hanging="2"/>
      </w:pPr>
    </w:p>
    <w:p w:rsidR="005A59B5" w:rsidRDefault="0075048D">
      <w:pPr>
        <w:ind w:left="0" w:hanging="2"/>
      </w:pPr>
      <w:r>
        <w:t xml:space="preserve">Runoff water from the cement works and surrounding agricultural land is captured in various storage dams on-site and used as process water. In heavy rain, excess </w:t>
      </w:r>
      <w:proofErr w:type="spellStart"/>
      <w:r>
        <w:t>stormwater</w:t>
      </w:r>
      <w:proofErr w:type="spellEnd"/>
      <w:r>
        <w:t xml:space="preserve"> from the dam called “West Dam A” is allowed to overflow into the Nepean River. The quality of that water is required by the license to be monitored once per overflow event. </w:t>
      </w:r>
    </w:p>
    <w:p w:rsidR="005A59B5" w:rsidRDefault="005A59B5">
      <w:pPr>
        <w:ind w:left="0" w:hanging="2"/>
      </w:pPr>
    </w:p>
    <w:p w:rsidR="005A59B5" w:rsidRDefault="0075048D">
      <w:pPr>
        <w:ind w:left="0" w:hanging="2"/>
      </w:pPr>
      <w:r>
        <w:rPr>
          <w:b/>
        </w:rPr>
        <w:t>Licence limits</w:t>
      </w:r>
      <w:r>
        <w:t xml:space="preserve">: </w:t>
      </w:r>
    </w:p>
    <w:p w:rsidR="005A59B5" w:rsidRDefault="0075048D">
      <w:pPr>
        <w:ind w:left="0" w:hanging="2"/>
      </w:pPr>
      <w:r>
        <w:t>Biological Oxygen Demand: 20 mg/L (milligram/litre)</w:t>
      </w:r>
    </w:p>
    <w:p w:rsidR="005A59B5" w:rsidRDefault="0075048D">
      <w:pPr>
        <w:ind w:left="0" w:hanging="2"/>
      </w:pPr>
      <w:proofErr w:type="gramStart"/>
      <w:r>
        <w:t>pH</w:t>
      </w:r>
      <w:proofErr w:type="gramEnd"/>
      <w:r>
        <w:t>: 6.5-8.5</w:t>
      </w:r>
    </w:p>
    <w:p w:rsidR="005A59B5" w:rsidRDefault="0075048D">
      <w:pPr>
        <w:ind w:left="0" w:hanging="2"/>
      </w:pPr>
      <w:r>
        <w:t>Turbidity</w:t>
      </w:r>
      <w:proofErr w:type="gramStart"/>
      <w:r>
        <w:t>:150</w:t>
      </w:r>
      <w:proofErr w:type="gramEnd"/>
      <w:r>
        <w:t xml:space="preserve"> NTU (</w:t>
      </w:r>
      <w:proofErr w:type="spellStart"/>
      <w:r>
        <w:t>Nephelometric</w:t>
      </w:r>
      <w:proofErr w:type="spellEnd"/>
      <w:r>
        <w:t xml:space="preserve"> Turbidity Unit)</w:t>
      </w:r>
    </w:p>
    <w:p w:rsidR="005A59B5" w:rsidRDefault="0075048D">
      <w:pPr>
        <w:ind w:left="0" w:hanging="2"/>
      </w:pPr>
      <w:r>
        <w:t>Total Suspended Solids: 30 mg/L (milligram/litre)</w:t>
      </w:r>
    </w:p>
    <w:p w:rsidR="005A59B5" w:rsidRDefault="005A59B5">
      <w:pPr>
        <w:ind w:left="0" w:hanging="2"/>
      </w:pPr>
    </w:p>
    <w:tbl>
      <w:tblPr>
        <w:tblStyle w:val="af7"/>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275"/>
        <w:gridCol w:w="1418"/>
        <w:gridCol w:w="1417"/>
        <w:gridCol w:w="1560"/>
        <w:gridCol w:w="851"/>
        <w:gridCol w:w="1275"/>
        <w:gridCol w:w="1559"/>
      </w:tblGrid>
      <w:tr w:rsidR="005A59B5">
        <w:tc>
          <w:tcPr>
            <w:tcW w:w="1277" w:type="dxa"/>
          </w:tcPr>
          <w:p w:rsidR="005A59B5" w:rsidRDefault="0075048D">
            <w:pPr>
              <w:ind w:left="0" w:hanging="2"/>
              <w:rPr>
                <w:rFonts w:ascii="Arial" w:eastAsia="Arial" w:hAnsi="Arial" w:cs="Arial"/>
                <w:sz w:val="22"/>
                <w:szCs w:val="22"/>
              </w:rPr>
            </w:pPr>
            <w:r>
              <w:rPr>
                <w:rFonts w:ascii="Arial" w:eastAsia="Arial" w:hAnsi="Arial" w:cs="Arial"/>
                <w:b/>
                <w:sz w:val="22"/>
                <w:szCs w:val="22"/>
              </w:rPr>
              <w:t>Sampling Date</w:t>
            </w:r>
          </w:p>
        </w:tc>
        <w:tc>
          <w:tcPr>
            <w:tcW w:w="1275" w:type="dxa"/>
          </w:tcPr>
          <w:p w:rsidR="005A59B5" w:rsidRDefault="0075048D">
            <w:pPr>
              <w:ind w:left="0" w:hanging="2"/>
              <w:rPr>
                <w:rFonts w:ascii="Arial" w:eastAsia="Arial" w:hAnsi="Arial" w:cs="Arial"/>
                <w:sz w:val="22"/>
                <w:szCs w:val="22"/>
              </w:rPr>
            </w:pPr>
            <w:r>
              <w:rPr>
                <w:rFonts w:ascii="Arial" w:eastAsia="Arial" w:hAnsi="Arial" w:cs="Arial"/>
                <w:b/>
                <w:sz w:val="22"/>
                <w:szCs w:val="22"/>
              </w:rPr>
              <w:t>Report received</w:t>
            </w:r>
          </w:p>
        </w:tc>
        <w:tc>
          <w:tcPr>
            <w:tcW w:w="1418" w:type="dxa"/>
          </w:tcPr>
          <w:p w:rsidR="005A59B5" w:rsidRDefault="0075048D">
            <w:pPr>
              <w:ind w:left="0" w:hanging="2"/>
              <w:rPr>
                <w:rFonts w:ascii="Arial" w:eastAsia="Arial" w:hAnsi="Arial" w:cs="Arial"/>
                <w:sz w:val="22"/>
                <w:szCs w:val="22"/>
              </w:rPr>
            </w:pPr>
            <w:r>
              <w:rPr>
                <w:rFonts w:ascii="Arial" w:eastAsia="Arial" w:hAnsi="Arial" w:cs="Arial"/>
                <w:b/>
                <w:sz w:val="22"/>
                <w:szCs w:val="22"/>
              </w:rPr>
              <w:t>Date published</w:t>
            </w:r>
          </w:p>
        </w:tc>
        <w:tc>
          <w:tcPr>
            <w:tcW w:w="1417" w:type="dxa"/>
          </w:tcPr>
          <w:p w:rsidR="005A59B5" w:rsidRDefault="0075048D">
            <w:pPr>
              <w:ind w:left="0" w:hanging="2"/>
              <w:jc w:val="center"/>
              <w:rPr>
                <w:rFonts w:ascii="Arial" w:eastAsia="Arial" w:hAnsi="Arial" w:cs="Arial"/>
                <w:sz w:val="22"/>
                <w:szCs w:val="22"/>
              </w:rPr>
            </w:pPr>
            <w:r>
              <w:rPr>
                <w:rFonts w:ascii="Arial" w:eastAsia="Arial" w:hAnsi="Arial" w:cs="Arial"/>
                <w:b/>
                <w:sz w:val="22"/>
                <w:szCs w:val="22"/>
              </w:rPr>
              <w:t>Biological Oxygen Demand (mg/L)</w:t>
            </w:r>
          </w:p>
        </w:tc>
        <w:tc>
          <w:tcPr>
            <w:tcW w:w="1560" w:type="dxa"/>
          </w:tcPr>
          <w:p w:rsidR="005A59B5" w:rsidRDefault="0075048D">
            <w:pPr>
              <w:ind w:left="0" w:hanging="2"/>
              <w:jc w:val="center"/>
              <w:rPr>
                <w:rFonts w:ascii="Arial" w:eastAsia="Arial" w:hAnsi="Arial" w:cs="Arial"/>
                <w:sz w:val="22"/>
                <w:szCs w:val="22"/>
              </w:rPr>
            </w:pPr>
            <w:r>
              <w:rPr>
                <w:rFonts w:ascii="Arial" w:eastAsia="Arial" w:hAnsi="Arial" w:cs="Arial"/>
                <w:b/>
                <w:sz w:val="22"/>
                <w:szCs w:val="22"/>
              </w:rPr>
              <w:t>Oil and Grease</w:t>
            </w:r>
          </w:p>
          <w:p w:rsidR="005A59B5" w:rsidRDefault="0075048D">
            <w:pPr>
              <w:ind w:left="0" w:hanging="2"/>
              <w:jc w:val="center"/>
              <w:rPr>
                <w:rFonts w:ascii="Arial" w:eastAsia="Arial" w:hAnsi="Arial" w:cs="Arial"/>
                <w:sz w:val="22"/>
                <w:szCs w:val="22"/>
              </w:rPr>
            </w:pPr>
            <w:r>
              <w:rPr>
                <w:rFonts w:ascii="Arial" w:eastAsia="Arial" w:hAnsi="Arial" w:cs="Arial"/>
                <w:b/>
                <w:sz w:val="22"/>
                <w:szCs w:val="22"/>
              </w:rPr>
              <w:t>(mg/L)</w:t>
            </w:r>
          </w:p>
        </w:tc>
        <w:tc>
          <w:tcPr>
            <w:tcW w:w="851" w:type="dxa"/>
          </w:tcPr>
          <w:p w:rsidR="005A59B5" w:rsidRDefault="0075048D">
            <w:pPr>
              <w:ind w:left="0" w:hanging="2"/>
              <w:jc w:val="center"/>
              <w:rPr>
                <w:rFonts w:ascii="Arial" w:eastAsia="Arial" w:hAnsi="Arial" w:cs="Arial"/>
                <w:sz w:val="22"/>
                <w:szCs w:val="22"/>
              </w:rPr>
            </w:pPr>
            <w:r>
              <w:rPr>
                <w:rFonts w:ascii="Arial" w:eastAsia="Arial" w:hAnsi="Arial" w:cs="Arial"/>
                <w:b/>
                <w:sz w:val="22"/>
                <w:szCs w:val="22"/>
              </w:rPr>
              <w:t>pH</w:t>
            </w:r>
          </w:p>
        </w:tc>
        <w:tc>
          <w:tcPr>
            <w:tcW w:w="1275" w:type="dxa"/>
          </w:tcPr>
          <w:p w:rsidR="005A59B5" w:rsidRDefault="0075048D">
            <w:pPr>
              <w:ind w:left="0" w:hanging="2"/>
              <w:jc w:val="center"/>
              <w:rPr>
                <w:rFonts w:ascii="Arial" w:eastAsia="Arial" w:hAnsi="Arial" w:cs="Arial"/>
                <w:sz w:val="22"/>
                <w:szCs w:val="22"/>
              </w:rPr>
            </w:pPr>
            <w:r>
              <w:rPr>
                <w:rFonts w:ascii="Arial" w:eastAsia="Arial" w:hAnsi="Arial" w:cs="Arial"/>
                <w:b/>
                <w:sz w:val="22"/>
                <w:szCs w:val="22"/>
              </w:rPr>
              <w:t xml:space="preserve">Turbidity </w:t>
            </w:r>
            <w:r>
              <w:rPr>
                <w:rFonts w:ascii="Arial" w:eastAsia="Arial" w:hAnsi="Arial" w:cs="Arial"/>
                <w:b/>
                <w:sz w:val="22"/>
                <w:szCs w:val="22"/>
              </w:rPr>
              <w:br/>
              <w:t>(NTU)</w:t>
            </w:r>
          </w:p>
        </w:tc>
        <w:tc>
          <w:tcPr>
            <w:tcW w:w="1559" w:type="dxa"/>
          </w:tcPr>
          <w:p w:rsidR="005A59B5" w:rsidRDefault="0075048D">
            <w:pPr>
              <w:ind w:left="0" w:hanging="2"/>
              <w:jc w:val="center"/>
              <w:rPr>
                <w:rFonts w:ascii="Arial" w:eastAsia="Arial" w:hAnsi="Arial" w:cs="Arial"/>
                <w:sz w:val="22"/>
                <w:szCs w:val="22"/>
              </w:rPr>
            </w:pPr>
            <w:r>
              <w:rPr>
                <w:rFonts w:ascii="Arial" w:eastAsia="Arial" w:hAnsi="Arial" w:cs="Arial"/>
                <w:b/>
                <w:sz w:val="22"/>
                <w:szCs w:val="22"/>
              </w:rPr>
              <w:t>Total Suspended Solids (mg/L)</w:t>
            </w:r>
          </w:p>
        </w:tc>
      </w:tr>
      <w:tr w:rsidR="00F16E53">
        <w:tc>
          <w:tcPr>
            <w:tcW w:w="1277"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11.08.20</w:t>
            </w:r>
          </w:p>
        </w:tc>
        <w:tc>
          <w:tcPr>
            <w:tcW w:w="1275"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31.08.20</w:t>
            </w:r>
          </w:p>
        </w:tc>
        <w:tc>
          <w:tcPr>
            <w:tcW w:w="1418"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02.09.20</w:t>
            </w:r>
          </w:p>
        </w:tc>
        <w:tc>
          <w:tcPr>
            <w:tcW w:w="1417"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0.4</w:t>
            </w:r>
          </w:p>
        </w:tc>
        <w:tc>
          <w:tcPr>
            <w:tcW w:w="851"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7.8</w:t>
            </w:r>
          </w:p>
        </w:tc>
        <w:tc>
          <w:tcPr>
            <w:tcW w:w="1275"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6.6</w:t>
            </w:r>
          </w:p>
        </w:tc>
        <w:tc>
          <w:tcPr>
            <w:tcW w:w="1559"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12.0</w:t>
            </w:r>
          </w:p>
        </w:tc>
      </w:tr>
      <w:tr w:rsidR="00F16E53">
        <w:tc>
          <w:tcPr>
            <w:tcW w:w="1277"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15.08.20</w:t>
            </w:r>
          </w:p>
        </w:tc>
        <w:tc>
          <w:tcPr>
            <w:tcW w:w="1275"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02.09.20</w:t>
            </w:r>
          </w:p>
        </w:tc>
        <w:tc>
          <w:tcPr>
            <w:tcW w:w="1418"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12.10.20</w:t>
            </w:r>
          </w:p>
        </w:tc>
        <w:tc>
          <w:tcPr>
            <w:tcW w:w="1417"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0.3</w:t>
            </w:r>
          </w:p>
        </w:tc>
        <w:tc>
          <w:tcPr>
            <w:tcW w:w="851"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7.8</w:t>
            </w:r>
          </w:p>
        </w:tc>
        <w:tc>
          <w:tcPr>
            <w:tcW w:w="1275"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6.4</w:t>
            </w:r>
          </w:p>
        </w:tc>
        <w:tc>
          <w:tcPr>
            <w:tcW w:w="1559"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7.0</w:t>
            </w:r>
          </w:p>
        </w:tc>
      </w:tr>
      <w:tr w:rsidR="00F16E53">
        <w:tc>
          <w:tcPr>
            <w:tcW w:w="1277"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31.10.20</w:t>
            </w:r>
          </w:p>
        </w:tc>
        <w:tc>
          <w:tcPr>
            <w:tcW w:w="1275"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18.11.20</w:t>
            </w:r>
          </w:p>
        </w:tc>
        <w:tc>
          <w:tcPr>
            <w:tcW w:w="1418"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04.12.20</w:t>
            </w:r>
          </w:p>
        </w:tc>
        <w:tc>
          <w:tcPr>
            <w:tcW w:w="1417"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0.3</w:t>
            </w:r>
          </w:p>
        </w:tc>
        <w:tc>
          <w:tcPr>
            <w:tcW w:w="851"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8.0</w:t>
            </w:r>
          </w:p>
        </w:tc>
        <w:tc>
          <w:tcPr>
            <w:tcW w:w="1275"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6.4</w:t>
            </w:r>
          </w:p>
        </w:tc>
        <w:tc>
          <w:tcPr>
            <w:tcW w:w="1559"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6.0</w:t>
            </w:r>
          </w:p>
        </w:tc>
      </w:tr>
      <w:tr w:rsidR="00F16E53">
        <w:tc>
          <w:tcPr>
            <w:tcW w:w="1277"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05.11.20</w:t>
            </w:r>
          </w:p>
        </w:tc>
        <w:tc>
          <w:tcPr>
            <w:tcW w:w="1275"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23.11.20</w:t>
            </w:r>
          </w:p>
        </w:tc>
        <w:tc>
          <w:tcPr>
            <w:tcW w:w="1418" w:type="dxa"/>
          </w:tcPr>
          <w:p w:rsidR="00F16E53" w:rsidRDefault="00F16E53" w:rsidP="00F16E53">
            <w:pPr>
              <w:ind w:left="0" w:hanging="2"/>
              <w:rPr>
                <w:rFonts w:ascii="Arial" w:eastAsia="Arial" w:hAnsi="Arial" w:cs="Arial"/>
                <w:sz w:val="22"/>
                <w:szCs w:val="22"/>
              </w:rPr>
            </w:pPr>
            <w:r>
              <w:rPr>
                <w:rFonts w:ascii="Arial" w:eastAsia="Arial" w:hAnsi="Arial" w:cs="Arial"/>
                <w:sz w:val="22"/>
                <w:szCs w:val="22"/>
              </w:rPr>
              <w:t>04.12.20</w:t>
            </w:r>
          </w:p>
        </w:tc>
        <w:tc>
          <w:tcPr>
            <w:tcW w:w="1417"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0.4</w:t>
            </w:r>
          </w:p>
        </w:tc>
        <w:tc>
          <w:tcPr>
            <w:tcW w:w="851"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8.2</w:t>
            </w:r>
          </w:p>
        </w:tc>
        <w:tc>
          <w:tcPr>
            <w:tcW w:w="1275"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3.2</w:t>
            </w:r>
          </w:p>
        </w:tc>
        <w:tc>
          <w:tcPr>
            <w:tcW w:w="1559" w:type="dxa"/>
          </w:tcPr>
          <w:p w:rsidR="00F16E53" w:rsidRDefault="00F16E53" w:rsidP="00F16E53">
            <w:pPr>
              <w:ind w:left="0" w:hanging="2"/>
              <w:jc w:val="center"/>
              <w:rPr>
                <w:rFonts w:ascii="Arial" w:eastAsia="Arial" w:hAnsi="Arial" w:cs="Arial"/>
                <w:sz w:val="22"/>
                <w:szCs w:val="22"/>
              </w:rPr>
            </w:pPr>
            <w:r>
              <w:rPr>
                <w:rFonts w:ascii="Arial" w:eastAsia="Arial" w:hAnsi="Arial" w:cs="Arial"/>
                <w:sz w:val="22"/>
                <w:szCs w:val="22"/>
              </w:rPr>
              <w:t>3.0</w:t>
            </w:r>
          </w:p>
        </w:tc>
      </w:tr>
      <w:tr w:rsidR="007C73BB">
        <w:tc>
          <w:tcPr>
            <w:tcW w:w="1277" w:type="dxa"/>
          </w:tcPr>
          <w:p w:rsidR="007C73BB" w:rsidRDefault="007C73BB" w:rsidP="00F16E53">
            <w:pPr>
              <w:ind w:left="0" w:hanging="2"/>
              <w:rPr>
                <w:rFonts w:ascii="Arial" w:eastAsia="Arial" w:hAnsi="Arial" w:cs="Arial"/>
                <w:sz w:val="22"/>
                <w:szCs w:val="22"/>
              </w:rPr>
            </w:pPr>
            <w:r>
              <w:rPr>
                <w:rFonts w:ascii="Arial" w:eastAsia="Arial" w:hAnsi="Arial" w:cs="Arial"/>
                <w:sz w:val="22"/>
                <w:szCs w:val="22"/>
              </w:rPr>
              <w:t>29.12.20</w:t>
            </w:r>
          </w:p>
        </w:tc>
        <w:tc>
          <w:tcPr>
            <w:tcW w:w="1275" w:type="dxa"/>
          </w:tcPr>
          <w:p w:rsidR="007C73BB" w:rsidRDefault="007C73BB" w:rsidP="00F16E53">
            <w:pPr>
              <w:ind w:left="0" w:hanging="2"/>
              <w:rPr>
                <w:rFonts w:ascii="Arial" w:eastAsia="Arial" w:hAnsi="Arial" w:cs="Arial"/>
                <w:sz w:val="22"/>
                <w:szCs w:val="22"/>
              </w:rPr>
            </w:pPr>
            <w:r>
              <w:rPr>
                <w:rFonts w:ascii="Arial" w:eastAsia="Arial" w:hAnsi="Arial" w:cs="Arial"/>
                <w:sz w:val="22"/>
                <w:szCs w:val="22"/>
              </w:rPr>
              <w:t>29.01.21</w:t>
            </w:r>
          </w:p>
        </w:tc>
        <w:tc>
          <w:tcPr>
            <w:tcW w:w="1418" w:type="dxa"/>
          </w:tcPr>
          <w:p w:rsidR="007C73BB" w:rsidRDefault="007C73BB" w:rsidP="00F16E53">
            <w:pPr>
              <w:ind w:left="0" w:hanging="2"/>
              <w:rPr>
                <w:rFonts w:ascii="Arial" w:eastAsia="Arial" w:hAnsi="Arial" w:cs="Arial"/>
                <w:sz w:val="22"/>
                <w:szCs w:val="22"/>
              </w:rPr>
            </w:pPr>
            <w:r>
              <w:rPr>
                <w:rFonts w:ascii="Arial" w:eastAsia="Arial" w:hAnsi="Arial" w:cs="Arial"/>
                <w:sz w:val="22"/>
                <w:szCs w:val="22"/>
              </w:rPr>
              <w:t>08.02.21</w:t>
            </w:r>
          </w:p>
        </w:tc>
        <w:tc>
          <w:tcPr>
            <w:tcW w:w="1417" w:type="dxa"/>
          </w:tcPr>
          <w:p w:rsidR="007C73BB" w:rsidRDefault="007C73BB"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&lt;0.1</w:t>
            </w:r>
          </w:p>
        </w:tc>
        <w:tc>
          <w:tcPr>
            <w:tcW w:w="851"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8.4</w:t>
            </w:r>
          </w:p>
        </w:tc>
        <w:tc>
          <w:tcPr>
            <w:tcW w:w="1275"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3.1</w:t>
            </w:r>
          </w:p>
        </w:tc>
        <w:tc>
          <w:tcPr>
            <w:tcW w:w="1559"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9.0</w:t>
            </w:r>
          </w:p>
        </w:tc>
      </w:tr>
      <w:tr w:rsidR="007C73BB">
        <w:tc>
          <w:tcPr>
            <w:tcW w:w="1277" w:type="dxa"/>
          </w:tcPr>
          <w:p w:rsidR="007C73BB" w:rsidRDefault="000554BC" w:rsidP="00F16E53">
            <w:pPr>
              <w:ind w:left="0" w:hanging="2"/>
              <w:rPr>
                <w:rFonts w:ascii="Arial" w:eastAsia="Arial" w:hAnsi="Arial" w:cs="Arial"/>
                <w:sz w:val="22"/>
                <w:szCs w:val="22"/>
              </w:rPr>
            </w:pPr>
            <w:r>
              <w:rPr>
                <w:rFonts w:ascii="Arial" w:eastAsia="Arial" w:hAnsi="Arial" w:cs="Arial"/>
                <w:sz w:val="22"/>
                <w:szCs w:val="22"/>
              </w:rPr>
              <w:t>05.01.21</w:t>
            </w:r>
          </w:p>
        </w:tc>
        <w:tc>
          <w:tcPr>
            <w:tcW w:w="1275" w:type="dxa"/>
          </w:tcPr>
          <w:p w:rsidR="007C73BB" w:rsidRDefault="000554BC" w:rsidP="00F16E53">
            <w:pPr>
              <w:ind w:left="0" w:hanging="2"/>
              <w:rPr>
                <w:rFonts w:ascii="Arial" w:eastAsia="Arial" w:hAnsi="Arial" w:cs="Arial"/>
                <w:sz w:val="22"/>
                <w:szCs w:val="22"/>
              </w:rPr>
            </w:pPr>
            <w:r>
              <w:rPr>
                <w:rFonts w:ascii="Arial" w:eastAsia="Arial" w:hAnsi="Arial" w:cs="Arial"/>
                <w:sz w:val="22"/>
                <w:szCs w:val="22"/>
              </w:rPr>
              <w:t>29.01.21</w:t>
            </w:r>
          </w:p>
        </w:tc>
        <w:tc>
          <w:tcPr>
            <w:tcW w:w="1418" w:type="dxa"/>
          </w:tcPr>
          <w:p w:rsidR="007C73BB" w:rsidRDefault="000554BC" w:rsidP="00F16E53">
            <w:pPr>
              <w:ind w:left="0" w:hanging="2"/>
              <w:rPr>
                <w:rFonts w:ascii="Arial" w:eastAsia="Arial" w:hAnsi="Arial" w:cs="Arial"/>
                <w:sz w:val="22"/>
                <w:szCs w:val="22"/>
              </w:rPr>
            </w:pPr>
            <w:r>
              <w:rPr>
                <w:rFonts w:ascii="Arial" w:eastAsia="Arial" w:hAnsi="Arial" w:cs="Arial"/>
                <w:sz w:val="22"/>
                <w:szCs w:val="22"/>
              </w:rPr>
              <w:t>08.02.21</w:t>
            </w:r>
          </w:p>
        </w:tc>
        <w:tc>
          <w:tcPr>
            <w:tcW w:w="1417"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0.2</w:t>
            </w:r>
          </w:p>
        </w:tc>
        <w:tc>
          <w:tcPr>
            <w:tcW w:w="851"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7.9</w:t>
            </w:r>
          </w:p>
        </w:tc>
        <w:tc>
          <w:tcPr>
            <w:tcW w:w="1275"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1.4</w:t>
            </w:r>
          </w:p>
        </w:tc>
        <w:tc>
          <w:tcPr>
            <w:tcW w:w="1559" w:type="dxa"/>
          </w:tcPr>
          <w:p w:rsidR="007C73BB" w:rsidRDefault="000554BC" w:rsidP="00F16E53">
            <w:pPr>
              <w:ind w:left="0" w:hanging="2"/>
              <w:jc w:val="center"/>
              <w:rPr>
                <w:rFonts w:ascii="Arial" w:eastAsia="Arial" w:hAnsi="Arial" w:cs="Arial"/>
                <w:sz w:val="22"/>
                <w:szCs w:val="22"/>
              </w:rPr>
            </w:pPr>
            <w:r>
              <w:rPr>
                <w:rFonts w:ascii="Arial" w:eastAsia="Arial" w:hAnsi="Arial" w:cs="Arial"/>
                <w:sz w:val="22"/>
                <w:szCs w:val="22"/>
              </w:rPr>
              <w:t>10.0</w:t>
            </w:r>
          </w:p>
        </w:tc>
      </w:tr>
      <w:tr w:rsidR="00D3361D">
        <w:tc>
          <w:tcPr>
            <w:tcW w:w="1277" w:type="dxa"/>
          </w:tcPr>
          <w:p w:rsidR="00D3361D" w:rsidRDefault="00D3361D" w:rsidP="00F16E53">
            <w:pPr>
              <w:ind w:left="0" w:hanging="2"/>
              <w:rPr>
                <w:rFonts w:ascii="Arial" w:eastAsia="Arial" w:hAnsi="Arial" w:cs="Arial"/>
                <w:sz w:val="22"/>
                <w:szCs w:val="22"/>
              </w:rPr>
            </w:pPr>
            <w:r>
              <w:rPr>
                <w:rFonts w:ascii="Arial" w:eastAsia="Arial" w:hAnsi="Arial" w:cs="Arial"/>
                <w:sz w:val="22"/>
                <w:szCs w:val="22"/>
              </w:rPr>
              <w:t>19.03.21</w:t>
            </w:r>
          </w:p>
        </w:tc>
        <w:tc>
          <w:tcPr>
            <w:tcW w:w="1275" w:type="dxa"/>
          </w:tcPr>
          <w:p w:rsidR="00D3361D" w:rsidRDefault="00D3361D" w:rsidP="00F16E53">
            <w:pPr>
              <w:ind w:left="0" w:hanging="2"/>
              <w:rPr>
                <w:rFonts w:ascii="Arial" w:eastAsia="Arial" w:hAnsi="Arial" w:cs="Arial"/>
                <w:sz w:val="22"/>
                <w:szCs w:val="22"/>
              </w:rPr>
            </w:pPr>
            <w:r>
              <w:rPr>
                <w:rFonts w:ascii="Arial" w:eastAsia="Arial" w:hAnsi="Arial" w:cs="Arial"/>
                <w:sz w:val="22"/>
                <w:szCs w:val="22"/>
              </w:rPr>
              <w:t>26.03.21</w:t>
            </w:r>
          </w:p>
        </w:tc>
        <w:tc>
          <w:tcPr>
            <w:tcW w:w="1418" w:type="dxa"/>
          </w:tcPr>
          <w:p w:rsidR="00D3361D" w:rsidRDefault="00D3361D" w:rsidP="00F16E53">
            <w:pPr>
              <w:ind w:left="0" w:hanging="2"/>
              <w:rPr>
                <w:rFonts w:ascii="Arial" w:eastAsia="Arial" w:hAnsi="Arial" w:cs="Arial"/>
                <w:sz w:val="22"/>
                <w:szCs w:val="22"/>
              </w:rPr>
            </w:pPr>
            <w:r>
              <w:rPr>
                <w:rFonts w:ascii="Arial" w:eastAsia="Arial" w:hAnsi="Arial" w:cs="Arial"/>
                <w:sz w:val="22"/>
                <w:szCs w:val="22"/>
              </w:rPr>
              <w:t>21.06.21</w:t>
            </w:r>
          </w:p>
        </w:tc>
        <w:tc>
          <w:tcPr>
            <w:tcW w:w="1417" w:type="dxa"/>
          </w:tcPr>
          <w:p w:rsidR="00D3361D" w:rsidRDefault="00D3361D" w:rsidP="00F16E53">
            <w:pPr>
              <w:ind w:left="0" w:hanging="2"/>
              <w:jc w:val="center"/>
              <w:rPr>
                <w:rFonts w:ascii="Arial" w:eastAsia="Arial" w:hAnsi="Arial" w:cs="Arial"/>
                <w:sz w:val="22"/>
                <w:szCs w:val="22"/>
              </w:rPr>
            </w:pPr>
            <w:r>
              <w:rPr>
                <w:rFonts w:ascii="Arial" w:eastAsia="Arial" w:hAnsi="Arial" w:cs="Arial"/>
                <w:sz w:val="22"/>
                <w:szCs w:val="22"/>
              </w:rPr>
              <w:t>&lt;5</w:t>
            </w:r>
          </w:p>
        </w:tc>
        <w:tc>
          <w:tcPr>
            <w:tcW w:w="1560" w:type="dxa"/>
          </w:tcPr>
          <w:p w:rsidR="00D3361D" w:rsidRDefault="00D3361D" w:rsidP="00F16E53">
            <w:pPr>
              <w:ind w:left="0" w:hanging="2"/>
              <w:jc w:val="center"/>
              <w:rPr>
                <w:rFonts w:ascii="Arial" w:eastAsia="Arial" w:hAnsi="Arial" w:cs="Arial"/>
                <w:sz w:val="22"/>
                <w:szCs w:val="22"/>
              </w:rPr>
            </w:pPr>
            <w:r>
              <w:rPr>
                <w:rFonts w:ascii="Arial" w:eastAsia="Arial" w:hAnsi="Arial" w:cs="Arial"/>
                <w:sz w:val="22"/>
                <w:szCs w:val="22"/>
              </w:rPr>
              <w:t>&lt;0.1</w:t>
            </w:r>
          </w:p>
        </w:tc>
        <w:tc>
          <w:tcPr>
            <w:tcW w:w="851" w:type="dxa"/>
          </w:tcPr>
          <w:p w:rsidR="00D3361D" w:rsidRDefault="00D3361D" w:rsidP="00F16E53">
            <w:pPr>
              <w:ind w:left="0" w:hanging="2"/>
              <w:jc w:val="center"/>
              <w:rPr>
                <w:rFonts w:ascii="Arial" w:eastAsia="Arial" w:hAnsi="Arial" w:cs="Arial"/>
                <w:sz w:val="22"/>
                <w:szCs w:val="22"/>
              </w:rPr>
            </w:pPr>
            <w:r>
              <w:rPr>
                <w:rFonts w:ascii="Arial" w:eastAsia="Arial" w:hAnsi="Arial" w:cs="Arial"/>
                <w:sz w:val="22"/>
                <w:szCs w:val="22"/>
              </w:rPr>
              <w:t>7.5</w:t>
            </w:r>
          </w:p>
        </w:tc>
        <w:tc>
          <w:tcPr>
            <w:tcW w:w="1275" w:type="dxa"/>
          </w:tcPr>
          <w:p w:rsidR="00D3361D" w:rsidRDefault="00D3361D" w:rsidP="00F16E53">
            <w:pPr>
              <w:ind w:left="0" w:hanging="2"/>
              <w:jc w:val="center"/>
              <w:rPr>
                <w:rFonts w:ascii="Arial" w:eastAsia="Arial" w:hAnsi="Arial" w:cs="Arial"/>
                <w:sz w:val="22"/>
                <w:szCs w:val="22"/>
              </w:rPr>
            </w:pPr>
            <w:r>
              <w:rPr>
                <w:rFonts w:ascii="Arial" w:eastAsia="Arial" w:hAnsi="Arial" w:cs="Arial"/>
                <w:sz w:val="22"/>
                <w:szCs w:val="22"/>
              </w:rPr>
              <w:t>5.2</w:t>
            </w:r>
          </w:p>
        </w:tc>
        <w:tc>
          <w:tcPr>
            <w:tcW w:w="1559" w:type="dxa"/>
          </w:tcPr>
          <w:p w:rsidR="00D3361D" w:rsidRDefault="00D3361D" w:rsidP="00F16E53">
            <w:pPr>
              <w:ind w:left="0" w:hanging="2"/>
              <w:jc w:val="center"/>
              <w:rPr>
                <w:rFonts w:ascii="Arial" w:eastAsia="Arial" w:hAnsi="Arial" w:cs="Arial"/>
                <w:sz w:val="22"/>
                <w:szCs w:val="22"/>
              </w:rPr>
            </w:pPr>
            <w:r>
              <w:rPr>
                <w:rFonts w:ascii="Arial" w:eastAsia="Arial" w:hAnsi="Arial" w:cs="Arial"/>
                <w:sz w:val="22"/>
                <w:szCs w:val="22"/>
              </w:rPr>
              <w:t>1.0</w:t>
            </w:r>
            <w:bookmarkStart w:id="0" w:name="_GoBack"/>
            <w:bookmarkEnd w:id="0"/>
          </w:p>
        </w:tc>
      </w:tr>
    </w:tbl>
    <w:p w:rsidR="005A59B5" w:rsidRDefault="005A59B5">
      <w:pPr>
        <w:ind w:left="0" w:hanging="2"/>
      </w:pPr>
    </w:p>
    <w:p w:rsidR="005A59B5" w:rsidRDefault="005A59B5">
      <w:pPr>
        <w:ind w:left="0" w:hanging="2"/>
      </w:pPr>
    </w:p>
    <w:p w:rsidR="005A59B5" w:rsidRDefault="0075048D">
      <w:pPr>
        <w:pStyle w:val="Heading2"/>
        <w:numPr>
          <w:ilvl w:val="0"/>
          <w:numId w:val="1"/>
        </w:numPr>
        <w:ind w:left="1" w:hanging="3"/>
        <w:rPr>
          <w:sz w:val="32"/>
          <w:szCs w:val="32"/>
        </w:rPr>
      </w:pPr>
      <w:r>
        <w:rPr>
          <w:sz w:val="32"/>
          <w:szCs w:val="32"/>
        </w:rPr>
        <w:t>Stack emission monitoring</w:t>
      </w:r>
    </w:p>
    <w:p w:rsidR="005A59B5" w:rsidRDefault="005A59B5">
      <w:pPr>
        <w:ind w:left="0" w:hanging="2"/>
      </w:pPr>
    </w:p>
    <w:p w:rsidR="0075048D" w:rsidRDefault="0075048D" w:rsidP="0075048D">
      <w:pPr>
        <w:ind w:left="0" w:hanging="2"/>
      </w:pPr>
      <w:r>
        <w:rPr>
          <w:b/>
        </w:rPr>
        <w:t xml:space="preserve">2018-19: </w:t>
      </w:r>
      <w:r>
        <w:t>Report Date: 11/11/2019</w:t>
      </w:r>
    </w:p>
    <w:p w:rsidR="005A59B5" w:rsidRDefault="0075048D">
      <w:pPr>
        <w:ind w:left="0" w:hanging="2"/>
      </w:pPr>
      <w:r>
        <w:rPr>
          <w:b/>
        </w:rPr>
        <w:t xml:space="preserve">2019-20: </w:t>
      </w:r>
      <w:r>
        <w:t>Report Date: 23/11/2020</w:t>
      </w:r>
    </w:p>
    <w:p w:rsidR="005A59B5" w:rsidRDefault="005A59B5">
      <w:pPr>
        <w:ind w:left="0" w:hanging="2"/>
      </w:pPr>
    </w:p>
    <w:tbl>
      <w:tblPr>
        <w:tblStyle w:val="af8"/>
        <w:tblW w:w="97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5"/>
        <w:gridCol w:w="1613"/>
        <w:gridCol w:w="1616"/>
        <w:gridCol w:w="1597"/>
      </w:tblGrid>
      <w:tr w:rsidR="005A59B5">
        <w:tc>
          <w:tcPr>
            <w:tcW w:w="4965" w:type="dxa"/>
          </w:tcPr>
          <w:p w:rsidR="005A59B5" w:rsidRDefault="0075048D">
            <w:pPr>
              <w:ind w:left="0" w:hanging="2"/>
              <w:rPr>
                <w:rFonts w:ascii="Arial" w:eastAsia="Arial" w:hAnsi="Arial" w:cs="Arial"/>
              </w:rPr>
            </w:pPr>
            <w:r>
              <w:rPr>
                <w:rFonts w:ascii="Arial" w:eastAsia="Arial" w:hAnsi="Arial" w:cs="Arial"/>
                <w:b/>
              </w:rPr>
              <w:t>Assessable Parameter (mg/m</w:t>
            </w:r>
            <w:r>
              <w:rPr>
                <w:rFonts w:ascii="Arial" w:eastAsia="Arial" w:hAnsi="Arial" w:cs="Arial"/>
                <w:b/>
                <w:vertAlign w:val="superscript"/>
              </w:rPr>
              <w:t>3</w:t>
            </w:r>
            <w:r>
              <w:rPr>
                <w:rFonts w:ascii="Arial" w:eastAsia="Arial" w:hAnsi="Arial" w:cs="Arial"/>
                <w:b/>
              </w:rPr>
              <w:t xml:space="preserve">) </w:t>
            </w:r>
            <w:r>
              <w:rPr>
                <w:rFonts w:ascii="Arial" w:eastAsia="Arial" w:hAnsi="Arial" w:cs="Arial"/>
              </w:rPr>
              <w:t>(milligram/cubic metre)</w:t>
            </w:r>
          </w:p>
        </w:tc>
        <w:tc>
          <w:tcPr>
            <w:tcW w:w="1613" w:type="dxa"/>
          </w:tcPr>
          <w:p w:rsidR="005A59B5" w:rsidRDefault="0075048D">
            <w:pPr>
              <w:ind w:left="0" w:hanging="2"/>
              <w:jc w:val="center"/>
              <w:rPr>
                <w:rFonts w:ascii="Arial" w:eastAsia="Arial" w:hAnsi="Arial" w:cs="Arial"/>
              </w:rPr>
            </w:pPr>
            <w:r>
              <w:rPr>
                <w:rFonts w:ascii="Arial" w:eastAsia="Arial" w:hAnsi="Arial" w:cs="Arial"/>
                <w:b/>
              </w:rPr>
              <w:t>License Limit</w:t>
            </w:r>
          </w:p>
        </w:tc>
        <w:tc>
          <w:tcPr>
            <w:tcW w:w="1616" w:type="dxa"/>
          </w:tcPr>
          <w:p w:rsidR="005A59B5" w:rsidRDefault="0075048D" w:rsidP="0075048D">
            <w:pPr>
              <w:ind w:left="0" w:hanging="2"/>
              <w:jc w:val="center"/>
              <w:rPr>
                <w:rFonts w:ascii="Arial" w:eastAsia="Arial" w:hAnsi="Arial" w:cs="Arial"/>
              </w:rPr>
            </w:pPr>
            <w:r>
              <w:rPr>
                <w:rFonts w:ascii="Arial" w:eastAsia="Arial" w:hAnsi="Arial" w:cs="Arial"/>
                <w:b/>
              </w:rPr>
              <w:t>2018-19</w:t>
            </w:r>
          </w:p>
        </w:tc>
        <w:tc>
          <w:tcPr>
            <w:tcW w:w="1597" w:type="dxa"/>
          </w:tcPr>
          <w:p w:rsidR="005A59B5" w:rsidRDefault="0075048D" w:rsidP="0075048D">
            <w:pPr>
              <w:ind w:left="0" w:hanging="2"/>
              <w:rPr>
                <w:rFonts w:ascii="Arial" w:eastAsia="Arial" w:hAnsi="Arial" w:cs="Arial"/>
              </w:rPr>
            </w:pPr>
            <w:r>
              <w:rPr>
                <w:rFonts w:ascii="Arial" w:eastAsia="Arial" w:hAnsi="Arial" w:cs="Arial"/>
                <w:b/>
              </w:rPr>
              <w:t>2019-20</w:t>
            </w:r>
          </w:p>
        </w:tc>
      </w:tr>
      <w:tr w:rsidR="005A59B5">
        <w:tc>
          <w:tcPr>
            <w:tcW w:w="9791" w:type="dxa"/>
            <w:gridSpan w:val="4"/>
          </w:tcPr>
          <w:p w:rsidR="005A59B5" w:rsidRDefault="005A59B5">
            <w:pPr>
              <w:ind w:left="0" w:hanging="2"/>
              <w:rPr>
                <w:rFonts w:ascii="Arial" w:eastAsia="Arial" w:hAnsi="Arial" w:cs="Arial"/>
              </w:rPr>
            </w:pPr>
          </w:p>
          <w:p w:rsidR="005A59B5" w:rsidRDefault="0075048D">
            <w:pPr>
              <w:ind w:left="0" w:hanging="2"/>
              <w:rPr>
                <w:rFonts w:ascii="Arial" w:eastAsia="Arial" w:hAnsi="Arial" w:cs="Arial"/>
              </w:rPr>
            </w:pPr>
            <w:r>
              <w:rPr>
                <w:rFonts w:ascii="Arial" w:eastAsia="Arial" w:hAnsi="Arial" w:cs="Arial"/>
                <w:b/>
              </w:rPr>
              <w:t>Emission Source: Cement Mill No 2 Stack</w:t>
            </w:r>
          </w:p>
        </w:tc>
      </w:tr>
      <w:tr w:rsidR="005A59B5">
        <w:tc>
          <w:tcPr>
            <w:tcW w:w="4965" w:type="dxa"/>
          </w:tcPr>
          <w:p w:rsidR="005A59B5" w:rsidRDefault="0075048D">
            <w:pPr>
              <w:ind w:left="0" w:hanging="2"/>
              <w:rPr>
                <w:rFonts w:ascii="Arial" w:eastAsia="Arial" w:hAnsi="Arial" w:cs="Arial"/>
              </w:rPr>
            </w:pPr>
            <w:r>
              <w:rPr>
                <w:rFonts w:ascii="Arial" w:eastAsia="Arial" w:hAnsi="Arial" w:cs="Arial"/>
              </w:rPr>
              <w:t xml:space="preserve">Solid Particles </w:t>
            </w:r>
          </w:p>
        </w:tc>
        <w:tc>
          <w:tcPr>
            <w:tcW w:w="1613" w:type="dxa"/>
          </w:tcPr>
          <w:p w:rsidR="005A59B5" w:rsidRDefault="0075048D">
            <w:pPr>
              <w:ind w:left="0" w:hanging="2"/>
              <w:jc w:val="center"/>
              <w:rPr>
                <w:rFonts w:ascii="Arial" w:eastAsia="Arial" w:hAnsi="Arial" w:cs="Arial"/>
              </w:rPr>
            </w:pPr>
            <w:r>
              <w:rPr>
                <w:rFonts w:ascii="Arial" w:eastAsia="Arial" w:hAnsi="Arial" w:cs="Arial"/>
              </w:rPr>
              <w:t>100</w:t>
            </w:r>
          </w:p>
        </w:tc>
        <w:tc>
          <w:tcPr>
            <w:tcW w:w="1616" w:type="dxa"/>
          </w:tcPr>
          <w:p w:rsidR="005A59B5" w:rsidRDefault="0075048D">
            <w:pPr>
              <w:ind w:left="0" w:hanging="2"/>
              <w:jc w:val="center"/>
              <w:rPr>
                <w:rFonts w:ascii="Arial" w:eastAsia="Arial" w:hAnsi="Arial" w:cs="Arial"/>
              </w:rPr>
            </w:pPr>
            <w:r>
              <w:rPr>
                <w:rFonts w:ascii="Arial" w:eastAsia="Arial" w:hAnsi="Arial" w:cs="Arial"/>
              </w:rPr>
              <w:t>19</w:t>
            </w:r>
          </w:p>
        </w:tc>
        <w:tc>
          <w:tcPr>
            <w:tcW w:w="1597" w:type="dxa"/>
          </w:tcPr>
          <w:p w:rsidR="005A59B5" w:rsidRDefault="0075048D">
            <w:pPr>
              <w:ind w:left="0" w:hanging="2"/>
              <w:jc w:val="center"/>
              <w:rPr>
                <w:rFonts w:ascii="Arial" w:eastAsia="Arial" w:hAnsi="Arial" w:cs="Arial"/>
              </w:rPr>
            </w:pPr>
            <w:r>
              <w:rPr>
                <w:rFonts w:ascii="Arial" w:eastAsia="Arial" w:hAnsi="Arial" w:cs="Arial"/>
              </w:rPr>
              <w:t>3.5</w:t>
            </w:r>
          </w:p>
        </w:tc>
      </w:tr>
      <w:tr w:rsidR="005A59B5">
        <w:tc>
          <w:tcPr>
            <w:tcW w:w="9791" w:type="dxa"/>
            <w:gridSpan w:val="4"/>
          </w:tcPr>
          <w:p w:rsidR="005A59B5" w:rsidRDefault="005A59B5">
            <w:pPr>
              <w:ind w:left="0" w:hanging="2"/>
              <w:rPr>
                <w:rFonts w:ascii="Arial" w:eastAsia="Arial" w:hAnsi="Arial" w:cs="Arial"/>
              </w:rPr>
            </w:pPr>
          </w:p>
          <w:p w:rsidR="005A59B5" w:rsidRDefault="0075048D">
            <w:pPr>
              <w:ind w:left="0" w:hanging="2"/>
              <w:rPr>
                <w:rFonts w:ascii="Arial" w:eastAsia="Arial" w:hAnsi="Arial" w:cs="Arial"/>
              </w:rPr>
            </w:pPr>
            <w:r>
              <w:rPr>
                <w:rFonts w:ascii="Arial" w:eastAsia="Arial" w:hAnsi="Arial" w:cs="Arial"/>
                <w:b/>
              </w:rPr>
              <w:t>Emission Source: Cement Mill No 3 Stack</w:t>
            </w:r>
          </w:p>
        </w:tc>
      </w:tr>
      <w:tr w:rsidR="005A59B5">
        <w:tc>
          <w:tcPr>
            <w:tcW w:w="4965" w:type="dxa"/>
          </w:tcPr>
          <w:p w:rsidR="005A59B5" w:rsidRDefault="0075048D">
            <w:pPr>
              <w:ind w:left="0" w:hanging="2"/>
              <w:rPr>
                <w:rFonts w:ascii="Arial" w:eastAsia="Arial" w:hAnsi="Arial" w:cs="Arial"/>
              </w:rPr>
            </w:pPr>
            <w:r>
              <w:rPr>
                <w:rFonts w:ascii="Arial" w:eastAsia="Arial" w:hAnsi="Arial" w:cs="Arial"/>
              </w:rPr>
              <w:t xml:space="preserve">Solid Particles </w:t>
            </w:r>
          </w:p>
        </w:tc>
        <w:tc>
          <w:tcPr>
            <w:tcW w:w="1613" w:type="dxa"/>
          </w:tcPr>
          <w:p w:rsidR="005A59B5" w:rsidRDefault="0075048D">
            <w:pPr>
              <w:ind w:left="0" w:hanging="2"/>
              <w:jc w:val="center"/>
              <w:rPr>
                <w:rFonts w:ascii="Arial" w:eastAsia="Arial" w:hAnsi="Arial" w:cs="Arial"/>
              </w:rPr>
            </w:pPr>
            <w:r>
              <w:rPr>
                <w:rFonts w:ascii="Arial" w:eastAsia="Arial" w:hAnsi="Arial" w:cs="Arial"/>
              </w:rPr>
              <w:t>100</w:t>
            </w:r>
          </w:p>
        </w:tc>
        <w:tc>
          <w:tcPr>
            <w:tcW w:w="1616" w:type="dxa"/>
          </w:tcPr>
          <w:p w:rsidR="005A59B5" w:rsidRDefault="0075048D">
            <w:pPr>
              <w:ind w:left="0" w:hanging="2"/>
              <w:jc w:val="center"/>
              <w:rPr>
                <w:rFonts w:ascii="Arial" w:eastAsia="Arial" w:hAnsi="Arial" w:cs="Arial"/>
              </w:rPr>
            </w:pPr>
            <w:r>
              <w:rPr>
                <w:rFonts w:ascii="Arial" w:eastAsia="Arial" w:hAnsi="Arial" w:cs="Arial"/>
              </w:rPr>
              <w:t>26</w:t>
            </w:r>
          </w:p>
        </w:tc>
        <w:tc>
          <w:tcPr>
            <w:tcW w:w="1597" w:type="dxa"/>
          </w:tcPr>
          <w:p w:rsidR="005A59B5" w:rsidRDefault="00F16E53">
            <w:pPr>
              <w:ind w:left="0" w:hanging="2"/>
              <w:jc w:val="center"/>
              <w:rPr>
                <w:rFonts w:ascii="Arial" w:eastAsia="Arial" w:hAnsi="Arial" w:cs="Arial"/>
              </w:rPr>
            </w:pPr>
            <w:r>
              <w:rPr>
                <w:rFonts w:ascii="Arial" w:eastAsia="Arial" w:hAnsi="Arial" w:cs="Arial"/>
              </w:rPr>
              <w:t>78.5</w:t>
            </w:r>
          </w:p>
        </w:tc>
      </w:tr>
      <w:tr w:rsidR="005A59B5">
        <w:tc>
          <w:tcPr>
            <w:tcW w:w="9791" w:type="dxa"/>
            <w:gridSpan w:val="4"/>
          </w:tcPr>
          <w:p w:rsidR="005A59B5" w:rsidRDefault="005A59B5">
            <w:pPr>
              <w:ind w:left="0" w:hanging="2"/>
              <w:rPr>
                <w:rFonts w:ascii="Arial" w:eastAsia="Arial" w:hAnsi="Arial" w:cs="Arial"/>
              </w:rPr>
            </w:pPr>
          </w:p>
          <w:p w:rsidR="005A59B5" w:rsidRDefault="0075048D">
            <w:pPr>
              <w:ind w:left="0" w:hanging="2"/>
              <w:rPr>
                <w:rFonts w:ascii="Arial" w:eastAsia="Arial" w:hAnsi="Arial" w:cs="Arial"/>
              </w:rPr>
            </w:pPr>
            <w:r>
              <w:rPr>
                <w:rFonts w:ascii="Arial" w:eastAsia="Arial" w:hAnsi="Arial" w:cs="Arial"/>
                <w:b/>
              </w:rPr>
              <w:t>Emission Source: Dry Mix Plant Dryer</w:t>
            </w:r>
          </w:p>
        </w:tc>
      </w:tr>
      <w:tr w:rsidR="005A59B5">
        <w:tc>
          <w:tcPr>
            <w:tcW w:w="4965" w:type="dxa"/>
          </w:tcPr>
          <w:p w:rsidR="005A59B5" w:rsidRDefault="0075048D">
            <w:pPr>
              <w:ind w:left="0" w:hanging="2"/>
              <w:rPr>
                <w:rFonts w:ascii="Arial" w:eastAsia="Arial" w:hAnsi="Arial" w:cs="Arial"/>
              </w:rPr>
            </w:pPr>
            <w:r>
              <w:rPr>
                <w:rFonts w:ascii="Arial" w:eastAsia="Arial" w:hAnsi="Arial" w:cs="Arial"/>
              </w:rPr>
              <w:t>Solid Particles</w:t>
            </w:r>
          </w:p>
        </w:tc>
        <w:tc>
          <w:tcPr>
            <w:tcW w:w="1613" w:type="dxa"/>
          </w:tcPr>
          <w:p w:rsidR="005A59B5" w:rsidRDefault="0075048D">
            <w:pPr>
              <w:ind w:left="0" w:hanging="2"/>
              <w:jc w:val="center"/>
              <w:rPr>
                <w:rFonts w:ascii="Arial" w:eastAsia="Arial" w:hAnsi="Arial" w:cs="Arial"/>
              </w:rPr>
            </w:pPr>
            <w:r>
              <w:rPr>
                <w:rFonts w:ascii="Arial" w:eastAsia="Arial" w:hAnsi="Arial" w:cs="Arial"/>
              </w:rPr>
              <w:t>30</w:t>
            </w:r>
          </w:p>
        </w:tc>
        <w:tc>
          <w:tcPr>
            <w:tcW w:w="1616" w:type="dxa"/>
          </w:tcPr>
          <w:p w:rsidR="005A59B5" w:rsidRDefault="0075048D">
            <w:pPr>
              <w:ind w:left="0" w:hanging="2"/>
              <w:jc w:val="center"/>
              <w:rPr>
                <w:rFonts w:ascii="Arial" w:eastAsia="Arial" w:hAnsi="Arial" w:cs="Arial"/>
              </w:rPr>
            </w:pPr>
            <w:r>
              <w:rPr>
                <w:rFonts w:ascii="Arial" w:eastAsia="Arial" w:hAnsi="Arial" w:cs="Arial"/>
              </w:rPr>
              <w:t>10.55</w:t>
            </w:r>
          </w:p>
        </w:tc>
        <w:tc>
          <w:tcPr>
            <w:tcW w:w="1597" w:type="dxa"/>
          </w:tcPr>
          <w:p w:rsidR="005A59B5" w:rsidRDefault="00F16E53">
            <w:pPr>
              <w:ind w:left="0" w:hanging="2"/>
              <w:jc w:val="center"/>
              <w:rPr>
                <w:rFonts w:ascii="Arial" w:eastAsia="Arial" w:hAnsi="Arial" w:cs="Arial"/>
              </w:rPr>
            </w:pPr>
            <w:r>
              <w:rPr>
                <w:rFonts w:ascii="Arial" w:eastAsia="Arial" w:hAnsi="Arial" w:cs="Arial"/>
              </w:rPr>
              <w:t>10.3</w:t>
            </w:r>
          </w:p>
        </w:tc>
      </w:tr>
    </w:tbl>
    <w:p w:rsidR="005A59B5" w:rsidRDefault="005A59B5">
      <w:pPr>
        <w:ind w:left="0" w:hanging="2"/>
      </w:pPr>
    </w:p>
    <w:p w:rsidR="005A59B5" w:rsidRDefault="0075048D">
      <w:pPr>
        <w:ind w:left="0" w:hanging="2"/>
      </w:pPr>
      <w:r>
        <w:rPr>
          <w:b/>
        </w:rPr>
        <w:t>Compliance Summary</w:t>
      </w:r>
      <w:r>
        <w:t>: The cement plant is compliant with the Licence limits.</w:t>
      </w:r>
    </w:p>
    <w:p w:rsidR="005A59B5" w:rsidRDefault="005A59B5">
      <w:pPr>
        <w:ind w:left="0" w:hanging="2"/>
      </w:pPr>
    </w:p>
    <w:p w:rsidR="005A59B5" w:rsidRDefault="005A59B5">
      <w:pPr>
        <w:ind w:left="0" w:hanging="2"/>
      </w:pPr>
    </w:p>
    <w:p w:rsidR="005A59B5" w:rsidRDefault="0075048D">
      <w:pPr>
        <w:ind w:left="0" w:hanging="2"/>
      </w:pPr>
      <w:r>
        <w:rPr>
          <w:rFonts w:ascii="Arial" w:eastAsia="Arial" w:hAnsi="Arial" w:cs="Arial"/>
          <w:b/>
        </w:rPr>
        <w:t>REPORT ENDS</w:t>
      </w:r>
    </w:p>
    <w:sectPr w:rsidR="005A59B5">
      <w:headerReference w:type="default" r:id="rId11"/>
      <w:pgSz w:w="11899" w:h="16838"/>
      <w:pgMar w:top="1843" w:right="1267" w:bottom="284" w:left="180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7A" w:rsidRDefault="001C377A">
      <w:pPr>
        <w:spacing w:line="240" w:lineRule="auto"/>
        <w:ind w:left="0" w:hanging="2"/>
      </w:pPr>
      <w:r>
        <w:separator/>
      </w:r>
    </w:p>
  </w:endnote>
  <w:endnote w:type="continuationSeparator" w:id="0">
    <w:p w:rsidR="001C377A" w:rsidRDefault="001C37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7A" w:rsidRDefault="001C377A">
      <w:pPr>
        <w:spacing w:line="240" w:lineRule="auto"/>
        <w:ind w:left="0" w:hanging="2"/>
      </w:pPr>
      <w:r>
        <w:separator/>
      </w:r>
    </w:p>
  </w:footnote>
  <w:footnote w:type="continuationSeparator" w:id="0">
    <w:p w:rsidR="001C377A" w:rsidRDefault="001C377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CD" w:rsidRDefault="002E2BCD">
    <w:pPr>
      <w:pBdr>
        <w:top w:val="nil"/>
        <w:left w:val="nil"/>
        <w:bottom w:val="nil"/>
        <w:right w:val="nil"/>
        <w:between w:val="nil"/>
      </w:pBdr>
      <w:tabs>
        <w:tab w:val="center" w:pos="4320"/>
        <w:tab w:val="right" w:pos="8640"/>
      </w:tabs>
      <w:spacing w:line="240" w:lineRule="auto"/>
      <w:ind w:left="0" w:hanging="2"/>
      <w:rPr>
        <w:color w:val="000000"/>
      </w:rPr>
    </w:pPr>
    <w:r>
      <w:rPr>
        <w:noProof/>
        <w:color w:val="000000"/>
        <w:lang w:val="en-AU" w:eastAsia="en-AU"/>
      </w:rPr>
      <w:drawing>
        <wp:inline distT="0" distB="0" distL="114300" distR="114300">
          <wp:extent cx="7590790" cy="1092200"/>
          <wp:effectExtent l="0" t="0" r="0" b="0"/>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90790" cy="10922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709"/>
    <w:multiLevelType w:val="multilevel"/>
    <w:tmpl w:val="66B22FD8"/>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B5"/>
    <w:rsid w:val="000554BC"/>
    <w:rsid w:val="001C377A"/>
    <w:rsid w:val="002E2BCD"/>
    <w:rsid w:val="00511281"/>
    <w:rsid w:val="005A59B5"/>
    <w:rsid w:val="006A72F1"/>
    <w:rsid w:val="0075048D"/>
    <w:rsid w:val="007C73BB"/>
    <w:rsid w:val="00D3361D"/>
    <w:rsid w:val="00D47C80"/>
    <w:rsid w:val="00F16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1B7E1-E476-46A5-B952-5A953B89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lang w:val="en-AU" w:eastAsia="en-AU"/>
    </w:rPr>
  </w:style>
  <w:style w:type="paragraph" w:styleId="Heading2">
    <w:name w:val="heading 2"/>
    <w:basedOn w:val="Normal"/>
    <w:next w:val="Normal"/>
    <w:pPr>
      <w:keepNext/>
      <w:spacing w:before="240" w:after="60"/>
      <w:outlineLvl w:val="1"/>
    </w:pPr>
    <w:rPr>
      <w:rFonts w:ascii="Arial" w:hAnsi="Arial" w:cs="Arial"/>
      <w:b/>
      <w:bCs/>
      <w:i/>
      <w:iCs/>
      <w:sz w:val="28"/>
      <w:szCs w:val="28"/>
      <w:lang w:val="en-AU" w:eastAsia="en-AU"/>
    </w:rPr>
  </w:style>
  <w:style w:type="paragraph" w:styleId="Heading3">
    <w:name w:val="heading 3"/>
    <w:basedOn w:val="Normal"/>
    <w:next w:val="Normal"/>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0b426575-5104-43cd-b880-b79c59032b34">3.22.50.0</CloudMigratorVersion>
    <CloudMigratorOriginId xmlns="0b426575-5104-43cd-b880-b79c59032b34">1IUGBy-Q-aavYMbTOgfViKSwVniqXAW8y</CloudMigratorOriginId>
    <UniqueSourceRef xmlns="0b426575-5104-43cd-b880-b79c59032b34" xsi:nil="true"/>
    <FileHash xmlns="0b426575-5104-43cd-b880-b79c59032b34">975223efb0811166254cf5e2f2a3076b52496fa4</FileHash>
    <SharedWithUsers xmlns="0b426575-5104-43cd-b880-b79c59032b3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65F8BDE20FF409E8827477C1A997A" ma:contentTypeVersion="17" ma:contentTypeDescription="Create a new document." ma:contentTypeScope="" ma:versionID="c5fda4b61f4dd783b0bae7e31da5822f">
  <xsd:schema xmlns:xsd="http://www.w3.org/2001/XMLSchema" xmlns:xs="http://www.w3.org/2001/XMLSchema" xmlns:p="http://schemas.microsoft.com/office/2006/metadata/properties" xmlns:ns2="0b426575-5104-43cd-b880-b79c59032b34" targetNamespace="http://schemas.microsoft.com/office/2006/metadata/properties" ma:root="true" ma:fieldsID="aee379c24ca66b2d45850bf5dd8b3cac" ns2:_="">
    <xsd:import namespace="0b426575-5104-43cd-b880-b79c59032b34"/>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6575-5104-43cd-b880-b79c59032b3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zBN30RJs6rkB4HkjCC9TI3JO51w==">AMUW2mVQmf4hCS/teaBIBH+okqiw0fHOU5D2+P76ALDmchnlGJAfxvSQffSLLkA+/lQcFBRzF3e9qkr1327G0lUeytY/7ZsaOOV4PjJApz0QAQBMI5Yy7YI=</go:docsCustomData>
</go:gDocsCustomXmlDataStorage>
</file>

<file path=customXml/itemProps1.xml><?xml version="1.0" encoding="utf-8"?>
<ds:datastoreItem xmlns:ds="http://schemas.openxmlformats.org/officeDocument/2006/customXml" ds:itemID="{8C4F548E-AE04-4396-BE47-5EF33010EAF9}">
  <ds:schemaRefs>
    <ds:schemaRef ds:uri="http://schemas.microsoft.com/office/2006/metadata/properties"/>
    <ds:schemaRef ds:uri="http://schemas.microsoft.com/office/infopath/2007/PartnerControls"/>
    <ds:schemaRef ds:uri="0b426575-5104-43cd-b880-b79c59032b34"/>
  </ds:schemaRefs>
</ds:datastoreItem>
</file>

<file path=customXml/itemProps2.xml><?xml version="1.0" encoding="utf-8"?>
<ds:datastoreItem xmlns:ds="http://schemas.openxmlformats.org/officeDocument/2006/customXml" ds:itemID="{136DC393-CE79-4CE2-A556-871549F2A30C}">
  <ds:schemaRefs>
    <ds:schemaRef ds:uri="http://schemas.microsoft.com/sharepoint/v3/contenttype/forms"/>
  </ds:schemaRefs>
</ds:datastoreItem>
</file>

<file path=customXml/itemProps3.xml><?xml version="1.0" encoding="utf-8"?>
<ds:datastoreItem xmlns:ds="http://schemas.openxmlformats.org/officeDocument/2006/customXml" ds:itemID="{7018612E-66E3-4880-9B7B-86952218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6575-5104-43cd-b880-b79c59032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Boral</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Maruf Ahmed</cp:lastModifiedBy>
  <cp:revision>4</cp:revision>
  <dcterms:created xsi:type="dcterms:W3CDTF">2021-02-08T00:57:00Z</dcterms:created>
  <dcterms:modified xsi:type="dcterms:W3CDTF">2021-06-21T08:11:00Z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0x010100FC165F8BDE20FF409E8827477C1A997A</vt:lpwstr>
  </property>
</Properties>
</file>